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59" w:rsidRPr="009D65DD" w:rsidRDefault="003E597E">
      <w:pPr>
        <w:rPr>
          <w:rFonts w:ascii="Arial" w:hAnsi="Arial" w:cs="Arial"/>
          <w:b/>
          <w:sz w:val="24"/>
          <w:szCs w:val="24"/>
        </w:rPr>
      </w:pPr>
      <w:r w:rsidRPr="005F0B0D">
        <w:rPr>
          <w:rFonts w:ascii="Arial" w:hAnsi="Arial" w:cs="Arial"/>
          <w:b/>
          <w:sz w:val="36"/>
          <w:szCs w:val="36"/>
        </w:rPr>
        <w:t xml:space="preserve">                        </w:t>
      </w:r>
      <w:r w:rsidR="005F0B0D">
        <w:rPr>
          <w:rFonts w:ascii="Arial" w:hAnsi="Arial" w:cs="Arial"/>
          <w:b/>
          <w:sz w:val="36"/>
          <w:szCs w:val="36"/>
        </w:rPr>
        <w:t xml:space="preserve"> </w:t>
      </w:r>
      <w:r w:rsidRPr="005F0B0D">
        <w:rPr>
          <w:rFonts w:ascii="Arial" w:hAnsi="Arial" w:cs="Arial"/>
          <w:b/>
          <w:sz w:val="36"/>
          <w:szCs w:val="36"/>
        </w:rPr>
        <w:t xml:space="preserve">    </w:t>
      </w:r>
      <w:r w:rsidR="005F0B0D">
        <w:rPr>
          <w:rFonts w:ascii="Arial" w:hAnsi="Arial" w:cs="Arial"/>
          <w:b/>
          <w:sz w:val="36"/>
          <w:szCs w:val="36"/>
        </w:rPr>
        <w:t xml:space="preserve">  </w:t>
      </w:r>
      <w:bookmarkStart w:id="0" w:name="_GoBack"/>
      <w:bookmarkEnd w:id="0"/>
      <w:r w:rsidRPr="009D65DD">
        <w:rPr>
          <w:rFonts w:ascii="Arial" w:hAnsi="Arial" w:cs="Arial"/>
          <w:sz w:val="24"/>
          <w:szCs w:val="24"/>
        </w:rPr>
        <w:t xml:space="preserve">        </w:t>
      </w:r>
      <w:r w:rsidR="00DE7607" w:rsidRPr="009D65DD">
        <w:rPr>
          <w:rFonts w:ascii="Arial" w:hAnsi="Arial" w:cs="Arial"/>
          <w:sz w:val="24"/>
          <w:szCs w:val="24"/>
        </w:rPr>
        <w:t xml:space="preserve"> </w:t>
      </w:r>
      <w:r w:rsidRPr="009D65DD">
        <w:rPr>
          <w:rFonts w:ascii="Arial" w:hAnsi="Arial" w:cs="Arial"/>
          <w:b/>
          <w:sz w:val="24"/>
          <w:szCs w:val="24"/>
        </w:rPr>
        <w:t>DODATOK</w:t>
      </w:r>
    </w:p>
    <w:p w:rsidR="005C5159" w:rsidRPr="009D65DD" w:rsidRDefault="003E597E" w:rsidP="003E597E">
      <w:pPr>
        <w:pStyle w:val="Nadpis1"/>
        <w:spacing w:before="93"/>
        <w:ind w:left="0" w:right="0"/>
        <w:jc w:val="left"/>
        <w:rPr>
          <w:rFonts w:cs="Arial"/>
        </w:rPr>
      </w:pPr>
      <w:r w:rsidRPr="009D65DD">
        <w:rPr>
          <w:rFonts w:cs="Arial"/>
        </w:rPr>
        <w:t xml:space="preserve">               č.</w:t>
      </w:r>
      <w:r w:rsidR="009D65DD" w:rsidRPr="009D65DD">
        <w:rPr>
          <w:rFonts w:cs="Arial"/>
        </w:rPr>
        <w:t>1</w:t>
      </w:r>
      <w:r w:rsidRPr="009D65DD">
        <w:rPr>
          <w:rFonts w:cs="Arial"/>
        </w:rPr>
        <w:t xml:space="preserve"> k V</w:t>
      </w:r>
      <w:r w:rsidR="005C5159" w:rsidRPr="009D65DD">
        <w:rPr>
          <w:rFonts w:cs="Arial"/>
        </w:rPr>
        <w:t>šeobecne záväzné</w:t>
      </w:r>
      <w:r w:rsidRPr="009D65DD">
        <w:rPr>
          <w:rFonts w:cs="Arial"/>
        </w:rPr>
        <w:t xml:space="preserve">mu </w:t>
      </w:r>
      <w:r w:rsidR="005C5159" w:rsidRPr="009D65DD">
        <w:rPr>
          <w:rFonts w:cs="Arial"/>
        </w:rPr>
        <w:t xml:space="preserve"> nariadeni</w:t>
      </w:r>
      <w:r w:rsidRPr="009D65DD">
        <w:rPr>
          <w:rFonts w:cs="Arial"/>
        </w:rPr>
        <w:t>u</w:t>
      </w:r>
      <w:r w:rsidR="005C5159" w:rsidRPr="009D65DD">
        <w:rPr>
          <w:rFonts w:cs="Arial"/>
        </w:rPr>
        <w:t xml:space="preserve"> </w:t>
      </w:r>
      <w:r w:rsidR="009A08FB" w:rsidRPr="009D65DD">
        <w:rPr>
          <w:rFonts w:cs="Arial"/>
        </w:rPr>
        <w:t>Obce Dolný Vadičov</w:t>
      </w:r>
      <w:r w:rsidR="005C5159" w:rsidRPr="009D65DD">
        <w:rPr>
          <w:rFonts w:cs="Arial"/>
        </w:rPr>
        <w:t xml:space="preserve"> č.</w:t>
      </w:r>
      <w:r w:rsidR="009D65DD" w:rsidRPr="009D65DD">
        <w:rPr>
          <w:rFonts w:cs="Arial"/>
        </w:rPr>
        <w:t>1</w:t>
      </w:r>
      <w:r w:rsidR="005C5159" w:rsidRPr="009D65DD">
        <w:rPr>
          <w:rFonts w:cs="Arial"/>
          <w:shd w:val="clear" w:color="auto" w:fill="FFFFFF" w:themeFill="background1"/>
        </w:rPr>
        <w:t>/</w:t>
      </w:r>
      <w:r w:rsidR="009D65DD" w:rsidRPr="009D65DD">
        <w:rPr>
          <w:rFonts w:cs="Arial"/>
          <w:shd w:val="clear" w:color="auto" w:fill="FFFFFF" w:themeFill="background1"/>
        </w:rPr>
        <w:t>2024</w:t>
      </w:r>
    </w:p>
    <w:p w:rsidR="005C5159" w:rsidRPr="009D65DD" w:rsidRDefault="005C5159" w:rsidP="005C5159">
      <w:pPr>
        <w:ind w:left="603" w:right="742"/>
        <w:jc w:val="center"/>
        <w:rPr>
          <w:rFonts w:ascii="Arial" w:hAnsi="Arial" w:cs="Arial"/>
          <w:b/>
          <w:sz w:val="24"/>
          <w:szCs w:val="24"/>
        </w:rPr>
      </w:pPr>
      <w:r w:rsidRPr="009D65DD">
        <w:rPr>
          <w:rFonts w:ascii="Arial" w:hAnsi="Arial" w:cs="Arial"/>
          <w:b/>
          <w:sz w:val="24"/>
          <w:szCs w:val="24"/>
        </w:rPr>
        <w:t xml:space="preserve">o určení výšky príspevku na čiastočnú úhradu nákladov, výšky príspevku na režijné náklady a podmienky úhrady v školskej jedálni v zriaďovateľskej pôsobnosti </w:t>
      </w:r>
      <w:r w:rsidR="009A08FB" w:rsidRPr="009D65DD">
        <w:rPr>
          <w:rFonts w:ascii="Arial" w:hAnsi="Arial" w:cs="Arial"/>
          <w:b/>
          <w:sz w:val="24"/>
          <w:szCs w:val="24"/>
        </w:rPr>
        <w:t>Obce Dolný Vadičov</w:t>
      </w:r>
    </w:p>
    <w:p w:rsidR="005C5159" w:rsidRPr="009D65DD" w:rsidRDefault="005C5159" w:rsidP="005C5159">
      <w:pPr>
        <w:pStyle w:val="Zkladntext"/>
        <w:jc w:val="center"/>
        <w:rPr>
          <w:rFonts w:ascii="Arial" w:hAnsi="Arial" w:cs="Arial"/>
        </w:rPr>
      </w:pPr>
    </w:p>
    <w:p w:rsidR="005C5159" w:rsidRPr="009D65DD" w:rsidRDefault="005C5159" w:rsidP="005C5159">
      <w:pPr>
        <w:pStyle w:val="Zkladntext"/>
        <w:jc w:val="center"/>
        <w:rPr>
          <w:rFonts w:ascii="Arial" w:hAnsi="Arial" w:cs="Arial"/>
        </w:rPr>
      </w:pPr>
    </w:p>
    <w:p w:rsidR="005C5159" w:rsidRPr="009D65DD" w:rsidRDefault="002D57D1" w:rsidP="005C5159">
      <w:pPr>
        <w:ind w:right="94" w:firstLine="72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>Obecn</w:t>
      </w:r>
      <w:r w:rsidR="005C06D1" w:rsidRPr="009D65DD">
        <w:rPr>
          <w:rFonts w:ascii="Arial" w:hAnsi="Arial" w:cs="Arial"/>
          <w:sz w:val="24"/>
          <w:szCs w:val="24"/>
        </w:rPr>
        <w:t>é</w:t>
      </w:r>
      <w:r w:rsidR="005C5159" w:rsidRPr="009D65DD">
        <w:rPr>
          <w:rFonts w:ascii="Arial" w:hAnsi="Arial" w:cs="Arial"/>
          <w:sz w:val="24"/>
          <w:szCs w:val="24"/>
        </w:rPr>
        <w:t xml:space="preserve"> zastupiteľstvo</w:t>
      </w:r>
      <w:r w:rsidR="003E597E" w:rsidRPr="009D65DD">
        <w:rPr>
          <w:rFonts w:ascii="Arial" w:hAnsi="Arial" w:cs="Arial"/>
          <w:sz w:val="24"/>
          <w:szCs w:val="24"/>
        </w:rPr>
        <w:t xml:space="preserve"> </w:t>
      </w:r>
      <w:r w:rsidR="009A08FB" w:rsidRPr="009D65DD">
        <w:rPr>
          <w:rFonts w:ascii="Arial" w:hAnsi="Arial" w:cs="Arial"/>
          <w:sz w:val="24"/>
          <w:szCs w:val="24"/>
        </w:rPr>
        <w:t>Obce Dolný Vadičov</w:t>
      </w:r>
      <w:r w:rsidR="003E597E" w:rsidRPr="009D65DD">
        <w:rPr>
          <w:rFonts w:ascii="Arial" w:hAnsi="Arial" w:cs="Arial"/>
          <w:sz w:val="24"/>
          <w:szCs w:val="24"/>
        </w:rPr>
        <w:t>,</w:t>
      </w:r>
      <w:r w:rsidR="005C5159" w:rsidRPr="009D65DD">
        <w:rPr>
          <w:rFonts w:ascii="Arial" w:hAnsi="Arial" w:cs="Arial"/>
          <w:sz w:val="24"/>
          <w:szCs w:val="24"/>
        </w:rPr>
        <w:t xml:space="preserve"> podľa ustanovenia § 6 ods. 1 a § 11 ods. 4 písm. g) zákona č. 369/1990 Zb. o obecnom zriadení v znení neskorších predpisov a podľa  § 140 ods. 10 zákona č. 245/2008 Z. z. o výchove a vzdelávaní (školský zákon) a o zmene a doplnení niektorých zákonov v znení neskorších predpisov (ďalej aj ako iba „zákon“), sa uznieslo na tomto</w:t>
      </w:r>
      <w:r w:rsidR="003E597E" w:rsidRPr="009D65DD">
        <w:rPr>
          <w:rFonts w:ascii="Arial" w:hAnsi="Arial" w:cs="Arial"/>
          <w:sz w:val="24"/>
          <w:szCs w:val="24"/>
        </w:rPr>
        <w:t xml:space="preserve"> dodatku k </w:t>
      </w:r>
      <w:r w:rsidR="005C5159" w:rsidRPr="009D65DD">
        <w:rPr>
          <w:rFonts w:ascii="Arial" w:hAnsi="Arial" w:cs="Arial"/>
          <w:sz w:val="24"/>
          <w:szCs w:val="24"/>
        </w:rPr>
        <w:t xml:space="preserve"> všeobecne záväzn</w:t>
      </w:r>
      <w:r w:rsidR="003E597E" w:rsidRPr="009D65DD">
        <w:rPr>
          <w:rFonts w:ascii="Arial" w:hAnsi="Arial" w:cs="Arial"/>
          <w:sz w:val="24"/>
          <w:szCs w:val="24"/>
        </w:rPr>
        <w:t>ému</w:t>
      </w:r>
      <w:r w:rsidR="005C5159" w:rsidRPr="009D65DD">
        <w:rPr>
          <w:rFonts w:ascii="Arial" w:hAnsi="Arial" w:cs="Arial"/>
          <w:sz w:val="24"/>
          <w:szCs w:val="24"/>
        </w:rPr>
        <w:t xml:space="preserve"> nariaden</w:t>
      </w:r>
      <w:r w:rsidR="003E597E" w:rsidRPr="009D65DD">
        <w:rPr>
          <w:rFonts w:ascii="Arial" w:hAnsi="Arial" w:cs="Arial"/>
          <w:sz w:val="24"/>
          <w:szCs w:val="24"/>
        </w:rPr>
        <w:t>iu</w:t>
      </w:r>
      <w:r w:rsidR="005C5159" w:rsidRPr="009D65DD">
        <w:rPr>
          <w:rFonts w:ascii="Arial" w:hAnsi="Arial" w:cs="Arial"/>
          <w:sz w:val="24"/>
          <w:szCs w:val="24"/>
        </w:rPr>
        <w:t xml:space="preserve"> </w:t>
      </w:r>
      <w:r w:rsidR="009A08FB" w:rsidRPr="009D65DD">
        <w:rPr>
          <w:rFonts w:ascii="Arial" w:hAnsi="Arial" w:cs="Arial"/>
          <w:sz w:val="24"/>
          <w:szCs w:val="24"/>
        </w:rPr>
        <w:t>Obce Dolný Vadičov</w:t>
      </w:r>
      <w:r w:rsidR="005C5159" w:rsidRPr="009D65DD">
        <w:rPr>
          <w:rFonts w:ascii="Arial" w:hAnsi="Arial" w:cs="Arial"/>
          <w:sz w:val="24"/>
          <w:szCs w:val="24"/>
        </w:rPr>
        <w:t xml:space="preserve"> č.</w:t>
      </w:r>
      <w:r w:rsidR="009D65DD">
        <w:rPr>
          <w:rFonts w:ascii="Arial" w:hAnsi="Arial" w:cs="Arial"/>
          <w:sz w:val="24"/>
          <w:szCs w:val="24"/>
        </w:rPr>
        <w:t xml:space="preserve">1/2024 </w:t>
      </w:r>
      <w:r w:rsidR="005C5159" w:rsidRPr="009D65DD">
        <w:rPr>
          <w:rFonts w:ascii="Arial" w:hAnsi="Arial" w:cs="Arial"/>
          <w:sz w:val="24"/>
          <w:szCs w:val="24"/>
        </w:rPr>
        <w:t xml:space="preserve">o určení výšky o určení výšky príspevku na čiastočnú úhradu nákladov, výšky príspevku na režijné náklady a podmienky úhrady v školskej jedálni v zriaďovateľskej pôsobnosti </w:t>
      </w:r>
      <w:r w:rsidR="009A08FB" w:rsidRPr="009D65DD">
        <w:rPr>
          <w:rFonts w:ascii="Arial" w:hAnsi="Arial" w:cs="Arial"/>
          <w:sz w:val="24"/>
          <w:szCs w:val="24"/>
        </w:rPr>
        <w:t>Obce Dolný Vadičov</w:t>
      </w:r>
      <w:r w:rsidR="005C5159" w:rsidRPr="009D65DD">
        <w:rPr>
          <w:rFonts w:ascii="Arial" w:hAnsi="Arial" w:cs="Arial"/>
          <w:sz w:val="24"/>
          <w:szCs w:val="24"/>
        </w:rPr>
        <w:t>.</w:t>
      </w:r>
    </w:p>
    <w:p w:rsidR="005C5159" w:rsidRPr="009D65DD" w:rsidRDefault="005C5159" w:rsidP="005C5159">
      <w:pPr>
        <w:pStyle w:val="Nadpis1"/>
        <w:tabs>
          <w:tab w:val="left" w:pos="709"/>
        </w:tabs>
        <w:spacing w:before="224"/>
        <w:ind w:left="0"/>
        <w:rPr>
          <w:rFonts w:cs="Arial"/>
        </w:rPr>
      </w:pPr>
      <w:r w:rsidRPr="009D65DD">
        <w:rPr>
          <w:rFonts w:cs="Arial"/>
        </w:rPr>
        <w:t>Čl. 1</w:t>
      </w:r>
    </w:p>
    <w:p w:rsidR="005C5159" w:rsidRPr="009D65DD" w:rsidRDefault="005C5159" w:rsidP="005C5159">
      <w:pPr>
        <w:tabs>
          <w:tab w:val="left" w:pos="709"/>
        </w:tabs>
        <w:ind w:right="743"/>
        <w:jc w:val="center"/>
        <w:rPr>
          <w:rFonts w:ascii="Arial" w:hAnsi="Arial" w:cs="Arial"/>
          <w:b/>
          <w:sz w:val="24"/>
          <w:szCs w:val="24"/>
        </w:rPr>
      </w:pPr>
      <w:r w:rsidRPr="009D65DD">
        <w:rPr>
          <w:rFonts w:ascii="Arial" w:hAnsi="Arial" w:cs="Arial"/>
          <w:b/>
          <w:sz w:val="24"/>
          <w:szCs w:val="24"/>
        </w:rPr>
        <w:t>Úvodné ustanovenia</w:t>
      </w:r>
    </w:p>
    <w:p w:rsidR="005C5159" w:rsidRPr="009D65DD" w:rsidRDefault="005C5159" w:rsidP="005C5159">
      <w:pPr>
        <w:tabs>
          <w:tab w:val="left" w:pos="709"/>
        </w:tabs>
        <w:ind w:right="743"/>
        <w:jc w:val="center"/>
        <w:rPr>
          <w:rFonts w:ascii="Arial" w:hAnsi="Arial" w:cs="Arial"/>
          <w:b/>
          <w:sz w:val="24"/>
          <w:szCs w:val="24"/>
        </w:rPr>
      </w:pPr>
    </w:p>
    <w:p w:rsidR="005C5159" w:rsidRPr="009D65DD" w:rsidRDefault="005C5159" w:rsidP="005C5159">
      <w:pPr>
        <w:pStyle w:val="Odsekzoznamu"/>
        <w:numPr>
          <w:ilvl w:val="0"/>
          <w:numId w:val="3"/>
        </w:numPr>
        <w:tabs>
          <w:tab w:val="left" w:pos="709"/>
        </w:tabs>
        <w:ind w:left="0" w:right="255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 xml:space="preserve">Výšku príspevku zákonného zástupcu dieťaťa alebo žiaka na čiastočnú úhradu nákladov, výšku príspevku na režijné náklady a podmienky úhrady v školskej jedálni, ktorej zriaďovateľom je </w:t>
      </w:r>
      <w:r w:rsidR="009A08FB" w:rsidRPr="009D65DD">
        <w:rPr>
          <w:rFonts w:ascii="Arial" w:hAnsi="Arial" w:cs="Arial"/>
          <w:sz w:val="24"/>
          <w:szCs w:val="24"/>
        </w:rPr>
        <w:t xml:space="preserve">Obec Dolný </w:t>
      </w:r>
      <w:r w:rsidR="00A3013E" w:rsidRPr="009D65DD">
        <w:rPr>
          <w:rFonts w:ascii="Arial" w:hAnsi="Arial" w:cs="Arial"/>
          <w:sz w:val="24"/>
          <w:szCs w:val="24"/>
        </w:rPr>
        <w:t>V</w:t>
      </w:r>
      <w:r w:rsidR="009A08FB" w:rsidRPr="009D65DD">
        <w:rPr>
          <w:rFonts w:ascii="Arial" w:hAnsi="Arial" w:cs="Arial"/>
          <w:sz w:val="24"/>
          <w:szCs w:val="24"/>
        </w:rPr>
        <w:t>adičov</w:t>
      </w:r>
      <w:r w:rsidRPr="009D65DD">
        <w:rPr>
          <w:rFonts w:ascii="Arial" w:hAnsi="Arial" w:cs="Arial"/>
          <w:sz w:val="24"/>
          <w:szCs w:val="24"/>
        </w:rPr>
        <w:t>, určuje všeobecne záväzným nariadením.</w:t>
      </w:r>
    </w:p>
    <w:p w:rsidR="005C5159" w:rsidRPr="009D65DD" w:rsidRDefault="005C5159" w:rsidP="005C5159">
      <w:pPr>
        <w:pStyle w:val="Odsekzoznamu"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 xml:space="preserve">Príspevok  na režijné náklady zariadenia školského stravovania je príjmom rozpočtu </w:t>
      </w:r>
      <w:r w:rsidR="009A08FB" w:rsidRPr="009D65DD">
        <w:rPr>
          <w:rFonts w:ascii="Arial" w:hAnsi="Arial" w:cs="Arial"/>
          <w:sz w:val="24"/>
          <w:szCs w:val="24"/>
        </w:rPr>
        <w:t>Obce Dolný Vadičov</w:t>
      </w:r>
      <w:r w:rsidRPr="009D65DD">
        <w:rPr>
          <w:rFonts w:ascii="Arial" w:hAnsi="Arial" w:cs="Arial"/>
          <w:spacing w:val="-2"/>
          <w:sz w:val="24"/>
          <w:szCs w:val="24"/>
        </w:rPr>
        <w:t xml:space="preserve">. </w:t>
      </w:r>
    </w:p>
    <w:p w:rsidR="005C5159" w:rsidRDefault="005C5159" w:rsidP="003D40E3">
      <w:pPr>
        <w:pStyle w:val="Nadpis1"/>
        <w:tabs>
          <w:tab w:val="left" w:pos="3675"/>
        </w:tabs>
        <w:ind w:left="0"/>
        <w:jc w:val="left"/>
        <w:rPr>
          <w:rFonts w:cs="Arial"/>
          <w:b w:val="0"/>
        </w:rPr>
      </w:pPr>
    </w:p>
    <w:p w:rsidR="009D65DD" w:rsidRPr="009D65DD" w:rsidRDefault="009D65DD" w:rsidP="003D40E3">
      <w:pPr>
        <w:pStyle w:val="Nadpis1"/>
        <w:tabs>
          <w:tab w:val="left" w:pos="3675"/>
        </w:tabs>
        <w:ind w:left="0"/>
        <w:jc w:val="left"/>
        <w:rPr>
          <w:rFonts w:cs="Arial"/>
          <w:b w:val="0"/>
        </w:rPr>
      </w:pPr>
    </w:p>
    <w:p w:rsidR="005C5159" w:rsidRPr="009D65DD" w:rsidRDefault="005C5159" w:rsidP="005C5159">
      <w:pPr>
        <w:pStyle w:val="Nadpis1"/>
        <w:ind w:left="0"/>
        <w:rPr>
          <w:rFonts w:cs="Arial"/>
        </w:rPr>
      </w:pPr>
      <w:r w:rsidRPr="009D65DD">
        <w:rPr>
          <w:rFonts w:cs="Arial"/>
        </w:rPr>
        <w:t>Čl. 2</w:t>
      </w:r>
    </w:p>
    <w:p w:rsidR="005C5159" w:rsidRPr="009D65DD" w:rsidRDefault="005C5159" w:rsidP="005C5159">
      <w:pPr>
        <w:ind w:right="94"/>
        <w:jc w:val="center"/>
        <w:rPr>
          <w:rFonts w:ascii="Arial" w:hAnsi="Arial" w:cs="Arial"/>
          <w:b/>
          <w:sz w:val="24"/>
          <w:szCs w:val="24"/>
        </w:rPr>
      </w:pPr>
      <w:r w:rsidRPr="009D65DD">
        <w:rPr>
          <w:rFonts w:ascii="Arial" w:hAnsi="Arial" w:cs="Arial"/>
          <w:b/>
          <w:sz w:val="24"/>
          <w:szCs w:val="24"/>
        </w:rPr>
        <w:t xml:space="preserve">Určenie výšky príspevku na čiastočnú úhradu nákladov v zariadení školského stravovania  a určenie výšky príspevku na režijné náklady </w:t>
      </w:r>
    </w:p>
    <w:p w:rsidR="005C5159" w:rsidRPr="009D65DD" w:rsidRDefault="005C5159" w:rsidP="005C5159">
      <w:pPr>
        <w:pStyle w:val="Zkladntext"/>
        <w:tabs>
          <w:tab w:val="left" w:pos="709"/>
        </w:tabs>
        <w:spacing w:before="8"/>
        <w:rPr>
          <w:rFonts w:ascii="Arial" w:hAnsi="Arial" w:cs="Arial"/>
          <w:b/>
        </w:rPr>
      </w:pPr>
    </w:p>
    <w:p w:rsidR="005C5159" w:rsidRPr="009D65DD" w:rsidRDefault="005C5159" w:rsidP="005C5159">
      <w:pPr>
        <w:pStyle w:val="Odsekzoznamu"/>
        <w:numPr>
          <w:ilvl w:val="0"/>
          <w:numId w:val="1"/>
        </w:numPr>
        <w:tabs>
          <w:tab w:val="left" w:pos="709"/>
        </w:tabs>
        <w:ind w:left="0" w:right="259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 xml:space="preserve">Školská jedáleň, ktorej zriaďovateľom je </w:t>
      </w:r>
      <w:r w:rsidR="009A08FB" w:rsidRPr="009D65DD">
        <w:rPr>
          <w:rFonts w:ascii="Arial" w:hAnsi="Arial" w:cs="Arial"/>
          <w:sz w:val="24"/>
          <w:szCs w:val="24"/>
        </w:rPr>
        <w:t xml:space="preserve">Obec Dolný </w:t>
      </w:r>
      <w:r w:rsidR="00221A8D" w:rsidRPr="009D65DD">
        <w:rPr>
          <w:rFonts w:ascii="Arial" w:hAnsi="Arial" w:cs="Arial"/>
          <w:sz w:val="24"/>
          <w:szCs w:val="24"/>
        </w:rPr>
        <w:t>V</w:t>
      </w:r>
      <w:r w:rsidR="009A08FB" w:rsidRPr="009D65DD">
        <w:rPr>
          <w:rFonts w:ascii="Arial" w:hAnsi="Arial" w:cs="Arial"/>
          <w:sz w:val="24"/>
          <w:szCs w:val="24"/>
        </w:rPr>
        <w:t>adičov</w:t>
      </w:r>
      <w:r w:rsidRPr="009D65DD">
        <w:rPr>
          <w:rFonts w:ascii="Arial" w:hAnsi="Arial" w:cs="Arial"/>
          <w:sz w:val="24"/>
          <w:szCs w:val="24"/>
        </w:rPr>
        <w:t xml:space="preserve">, poskytuje stravovanie deťom  za čiastočnú úhradu nákladov, ktoré uhrádza zákonný zástupca (ďalej aj ako „ZZ“) vo výške nákladov na nákup potravín podľa vekových kategórií stravníkov v nadväznosti na odporúčané výživové dávky. </w:t>
      </w:r>
    </w:p>
    <w:p w:rsidR="005C5159" w:rsidRPr="009D65DD" w:rsidRDefault="005C5159" w:rsidP="005C5159">
      <w:pPr>
        <w:pStyle w:val="Odsekzoznamu"/>
        <w:numPr>
          <w:ilvl w:val="0"/>
          <w:numId w:val="1"/>
        </w:numPr>
        <w:tabs>
          <w:tab w:val="left" w:pos="709"/>
        </w:tabs>
        <w:ind w:left="0" w:right="259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 xml:space="preserve">Školská jedáleň poskytuje stravovanie deťom  za čiastočnú úhradu </w:t>
      </w:r>
      <w:r w:rsidR="003E597E" w:rsidRPr="009D65DD">
        <w:rPr>
          <w:rFonts w:ascii="Arial" w:hAnsi="Arial" w:cs="Arial"/>
          <w:sz w:val="24"/>
          <w:szCs w:val="24"/>
        </w:rPr>
        <w:t xml:space="preserve"> </w:t>
      </w:r>
      <w:r w:rsidRPr="009D65DD">
        <w:rPr>
          <w:rFonts w:ascii="Arial" w:hAnsi="Arial" w:cs="Arial"/>
          <w:sz w:val="24"/>
          <w:szCs w:val="24"/>
        </w:rPr>
        <w:t xml:space="preserve">nákladov, ktoré uhrádza zákonný zástupca vo výške nákladov na nákup potravín </w:t>
      </w:r>
      <w:r w:rsidR="003E597E" w:rsidRPr="009D65DD">
        <w:rPr>
          <w:rFonts w:ascii="Arial" w:hAnsi="Arial" w:cs="Arial"/>
          <w:sz w:val="24"/>
          <w:szCs w:val="24"/>
        </w:rPr>
        <w:t xml:space="preserve"> </w:t>
      </w:r>
      <w:r w:rsidRPr="009D65DD">
        <w:rPr>
          <w:rFonts w:ascii="Arial" w:hAnsi="Arial" w:cs="Arial"/>
          <w:sz w:val="24"/>
          <w:szCs w:val="24"/>
        </w:rPr>
        <w:t xml:space="preserve">podľa vekových </w:t>
      </w:r>
      <w:r w:rsidR="003E597E" w:rsidRPr="009D65DD">
        <w:rPr>
          <w:rFonts w:ascii="Arial" w:hAnsi="Arial" w:cs="Arial"/>
          <w:sz w:val="24"/>
          <w:szCs w:val="24"/>
        </w:rPr>
        <w:t xml:space="preserve"> </w:t>
      </w:r>
      <w:r w:rsidRPr="009D65DD">
        <w:rPr>
          <w:rFonts w:ascii="Arial" w:hAnsi="Arial" w:cs="Arial"/>
          <w:sz w:val="24"/>
          <w:szCs w:val="24"/>
        </w:rPr>
        <w:t xml:space="preserve">kategórií stravníkov v nadväznosti na odporúčané výživové dávky. </w:t>
      </w:r>
    </w:p>
    <w:p w:rsidR="00C32D09" w:rsidRPr="009D65DD" w:rsidRDefault="005C5159" w:rsidP="00C32D09">
      <w:pPr>
        <w:pStyle w:val="Odsekzoznamu"/>
        <w:numPr>
          <w:ilvl w:val="0"/>
          <w:numId w:val="1"/>
        </w:numPr>
        <w:tabs>
          <w:tab w:val="left" w:pos="709"/>
        </w:tabs>
        <w:ind w:left="0" w:right="259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 xml:space="preserve">Finančné pásma určujú </w:t>
      </w:r>
      <w:r w:rsidR="003E597E" w:rsidRPr="009D65DD">
        <w:rPr>
          <w:rFonts w:ascii="Arial" w:hAnsi="Arial" w:cs="Arial"/>
          <w:sz w:val="24"/>
          <w:szCs w:val="24"/>
        </w:rPr>
        <w:t xml:space="preserve"> </w:t>
      </w:r>
      <w:r w:rsidRPr="009D65DD">
        <w:rPr>
          <w:rFonts w:ascii="Arial" w:hAnsi="Arial" w:cs="Arial"/>
          <w:sz w:val="24"/>
          <w:szCs w:val="24"/>
        </w:rPr>
        <w:t>náklady na nákup potravín na jedno jedlo podľa vekových kategórií stravníkov a príspevok zákonného zástupcu dieťaťa  vo výške nákladov na nákup potravín. Sú stanovené Ministerstvom školstva, vedy, výskumu a športu Slovenskej republiky.</w:t>
      </w:r>
    </w:p>
    <w:p w:rsidR="005C5159" w:rsidRPr="009D65DD" w:rsidRDefault="005C5159" w:rsidP="005C5159">
      <w:pPr>
        <w:pStyle w:val="Odsekzoznamu"/>
        <w:numPr>
          <w:ilvl w:val="0"/>
          <w:numId w:val="1"/>
        </w:numPr>
        <w:tabs>
          <w:tab w:val="left" w:pos="709"/>
        </w:tabs>
        <w:ind w:left="0" w:right="259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lastRenderedPageBreak/>
        <w:t>Príspevok, ktorý uhrádza zákonný zástupca dieťaťa (materskej školy, ďalej len „MŠ“) ) vo výške nákladov na nákup potravín podľa vekových kategórií stravníkov v nadväznosti na odporúčané výživové dávky a výška príspevku na režijné náklady</w:t>
      </w:r>
      <w:r w:rsidR="004C75C6" w:rsidRPr="009D65DD">
        <w:rPr>
          <w:rFonts w:ascii="Arial" w:hAnsi="Arial" w:cs="Arial"/>
          <w:sz w:val="24"/>
          <w:szCs w:val="24"/>
        </w:rPr>
        <w:t xml:space="preserve"> pre zamestnancov a cudzích stravníkov</w:t>
      </w:r>
      <w:r w:rsidRPr="009D65DD">
        <w:rPr>
          <w:rFonts w:ascii="Arial" w:hAnsi="Arial" w:cs="Arial"/>
          <w:sz w:val="24"/>
          <w:szCs w:val="24"/>
        </w:rPr>
        <w:t xml:space="preserve"> sú určené za každý stravovací deň nasledovne</w:t>
      </w:r>
      <w:r w:rsidR="003E597E" w:rsidRPr="009D65DD">
        <w:rPr>
          <w:rFonts w:ascii="Arial" w:hAnsi="Arial" w:cs="Arial"/>
          <w:sz w:val="24"/>
          <w:szCs w:val="24"/>
        </w:rPr>
        <w:t>:</w:t>
      </w:r>
    </w:p>
    <w:p w:rsidR="00882056" w:rsidRPr="009D65DD" w:rsidRDefault="00882056" w:rsidP="00C32D09">
      <w:pPr>
        <w:rPr>
          <w:rFonts w:ascii="Arial" w:hAnsi="Arial" w:cs="Arial"/>
          <w:sz w:val="24"/>
          <w:szCs w:val="24"/>
        </w:rPr>
      </w:pPr>
    </w:p>
    <w:p w:rsidR="004803CD" w:rsidRPr="009D65DD" w:rsidRDefault="004803CD" w:rsidP="00C32D09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67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134"/>
        <w:gridCol w:w="707"/>
        <w:gridCol w:w="850"/>
        <w:gridCol w:w="1134"/>
        <w:gridCol w:w="30"/>
        <w:gridCol w:w="1959"/>
        <w:gridCol w:w="1564"/>
      </w:tblGrid>
      <w:tr w:rsidR="00882056" w:rsidRPr="009D65DD" w:rsidTr="00E45A8B">
        <w:trPr>
          <w:trHeight w:hRule="exact" w:val="744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Ukazovateľ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3D40E3">
            <w:pPr>
              <w:pStyle w:val="TableParagraph"/>
              <w:spacing w:line="251" w:lineRule="exact"/>
              <w:ind w:left="0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 xml:space="preserve">Náklady na nákup potravín na jedno jedlo - </w:t>
            </w:r>
            <w:r w:rsidR="003D40E3"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2</w:t>
            </w: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. finančné pásmo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ind w:left="7" w:firstLine="1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 xml:space="preserve">Spolu  náklady na nákup potravín </w:t>
            </w: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ind w:left="7" w:firstLine="1"/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  <w:lang w:val="sk-SK" w:eastAsia="en-US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ind w:left="7" w:firstLine="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Dotácia na podporu dieťaťa k stravovacím návykom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72095E">
            <w:pPr>
              <w:pStyle w:val="TableParagraph"/>
              <w:ind w:left="9" w:right="-9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Platba ZZ za jeden deň ( doplatok na nákup potravín)</w:t>
            </w:r>
          </w:p>
        </w:tc>
      </w:tr>
      <w:tr w:rsidR="00882056" w:rsidRPr="009D65DD" w:rsidTr="00E45A8B">
        <w:trPr>
          <w:trHeight w:val="704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spacing w:line="250" w:lineRule="exact"/>
              <w:ind w:left="0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Desiata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spacing w:line="250" w:lineRule="exact"/>
              <w:ind w:left="1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Obed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spacing w:line="250" w:lineRule="exact"/>
              <w:ind w:left="6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Olovrant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82056" w:rsidRPr="009D65DD" w:rsidTr="00E45A8B">
        <w:trPr>
          <w:trHeight w:val="37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056" w:rsidRPr="009D65DD" w:rsidRDefault="00882056" w:rsidP="006446EC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 xml:space="preserve">MŠ denná </w:t>
            </w: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(stravník</w:t>
            </w:r>
          </w:p>
          <w:p w:rsidR="00882056" w:rsidRPr="009D65DD" w:rsidRDefault="00882056" w:rsidP="006446EC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- dieťa MŠ)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F80C43">
            <w:pPr>
              <w:pStyle w:val="TableParagraph"/>
              <w:spacing w:line="249" w:lineRule="exact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0,</w:t>
            </w:r>
            <w:r w:rsidR="00F80C43"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F80C43" w:rsidP="003D40E3">
            <w:pPr>
              <w:pStyle w:val="TableParagraph"/>
              <w:spacing w:line="249" w:lineRule="exact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1,10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F80C43">
            <w:pPr>
              <w:pStyle w:val="TableParagraph"/>
              <w:spacing w:line="249" w:lineRule="exact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0,</w:t>
            </w:r>
            <w:r w:rsidR="00F80C43"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F80C43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1,</w:t>
            </w:r>
            <w:r w:rsidR="00F80C43"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90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4803CD" w:rsidP="003D40E3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1,90</w:t>
            </w:r>
          </w:p>
        </w:tc>
      </w:tr>
      <w:tr w:rsidR="00882056" w:rsidRPr="009D65DD" w:rsidTr="00E45A8B">
        <w:trPr>
          <w:trHeight w:val="80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8B" w:rsidRPr="009D65DD" w:rsidRDefault="00E45A8B" w:rsidP="00E45A8B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 xml:space="preserve">MŠ denná </w:t>
            </w: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(stravník</w:t>
            </w:r>
          </w:p>
          <w:p w:rsidR="00E45A8B" w:rsidRPr="009D65DD" w:rsidRDefault="00E45A8B" w:rsidP="00E45A8B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- dieťa posledného ročníka MŠ ,deti HN/ŽM )</w:t>
            </w:r>
          </w:p>
          <w:p w:rsidR="00E45A8B" w:rsidRPr="009D65DD" w:rsidRDefault="00E45A8B" w:rsidP="00E45A8B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</w:p>
          <w:p w:rsidR="00375D2B" w:rsidRPr="009D65DD" w:rsidRDefault="00375D2B" w:rsidP="00E45A8B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F80C43">
            <w:pPr>
              <w:pStyle w:val="TableParagraph"/>
              <w:spacing w:line="249" w:lineRule="exact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0,</w:t>
            </w:r>
            <w:r w:rsidR="00F80C43"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F80C43" w:rsidP="003D40E3">
            <w:pPr>
              <w:pStyle w:val="TableParagraph"/>
              <w:spacing w:line="249" w:lineRule="exact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1,10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F80C43">
            <w:pPr>
              <w:pStyle w:val="TableParagraph"/>
              <w:spacing w:line="249" w:lineRule="exact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0,</w:t>
            </w:r>
            <w:r w:rsidR="00F80C43"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F80C43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1,</w:t>
            </w:r>
            <w:r w:rsidR="00F80C43"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90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375D2B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1,</w:t>
            </w:r>
            <w:r w:rsidR="00375D2B"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4</w:t>
            </w:r>
            <w:r w:rsidR="003D40E3"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375D2B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0,</w:t>
            </w:r>
            <w:r w:rsidR="00375D2B"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50</w:t>
            </w:r>
          </w:p>
        </w:tc>
      </w:tr>
    </w:tbl>
    <w:p w:rsidR="00C32D09" w:rsidRPr="009D65DD" w:rsidRDefault="00C32D09" w:rsidP="00F35B78">
      <w:pPr>
        <w:rPr>
          <w:rFonts w:ascii="Arial" w:hAnsi="Arial" w:cs="Arial"/>
          <w:i/>
          <w:sz w:val="24"/>
          <w:szCs w:val="24"/>
        </w:rPr>
      </w:pPr>
    </w:p>
    <w:tbl>
      <w:tblPr>
        <w:tblStyle w:val="TableNormal"/>
        <w:tblW w:w="842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1131"/>
        <w:gridCol w:w="704"/>
        <w:gridCol w:w="847"/>
        <w:gridCol w:w="1143"/>
        <w:gridCol w:w="987"/>
        <w:gridCol w:w="1285"/>
        <w:gridCol w:w="30"/>
        <w:gridCol w:w="6"/>
      </w:tblGrid>
      <w:tr w:rsidR="00C32D09" w:rsidRPr="009D65DD" w:rsidTr="00375D2B">
        <w:trPr>
          <w:trHeight w:hRule="exact" w:val="744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Ukazovateľ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spacing w:line="251" w:lineRule="exact"/>
              <w:ind w:left="0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 xml:space="preserve">Náklady na nákup potravín na jedno jedlo – </w:t>
            </w:r>
          </w:p>
          <w:p w:rsidR="00C32D09" w:rsidRPr="009D65DD" w:rsidRDefault="00C32D09" w:rsidP="00506D53">
            <w:pPr>
              <w:pStyle w:val="TableParagraph"/>
              <w:spacing w:line="251" w:lineRule="exact"/>
              <w:ind w:left="0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6382F" w:rsidP="00506D53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Re</w:t>
            </w:r>
            <w:r w:rsidR="00C32D09"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žijné náklady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ind w:left="7" w:firstLine="1"/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  <w:lang w:val="sk-SK" w:eastAsia="en-US"/>
              </w:rPr>
              <w:t>Spolu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ind w:left="7" w:firstLine="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</w:p>
        </w:tc>
        <w:tc>
          <w:tcPr>
            <w:tcW w:w="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ind w:left="9" w:right="-9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</w:p>
        </w:tc>
      </w:tr>
      <w:tr w:rsidR="00C32D09" w:rsidRPr="009D65DD" w:rsidTr="00375D2B">
        <w:trPr>
          <w:trHeight w:val="704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spacing w:line="250" w:lineRule="exact"/>
              <w:ind w:left="0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spacing w:line="250" w:lineRule="exact"/>
              <w:ind w:left="1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Obed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spacing w:line="250" w:lineRule="exact"/>
              <w:ind w:left="6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32D09" w:rsidRPr="009D65DD" w:rsidTr="00375D2B">
        <w:trPr>
          <w:gridAfter w:val="1"/>
          <w:wAfter w:w="6" w:type="dxa"/>
          <w:trHeight w:val="375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D09" w:rsidRPr="009D65DD" w:rsidRDefault="00C32D09" w:rsidP="00506D53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Cudzí stravník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spacing w:line="249" w:lineRule="exact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F80C43" w:rsidP="00506D53">
            <w:pPr>
              <w:pStyle w:val="TableParagraph"/>
              <w:spacing w:line="249" w:lineRule="exact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2,20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spacing w:line="249" w:lineRule="exact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7B58ED" w:rsidP="00375D2B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3,00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375D2B" w:rsidP="007B58ED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5,</w:t>
            </w:r>
            <w:r w:rsidR="007B58ED">
              <w:rPr>
                <w:rFonts w:ascii="Arial" w:hAnsi="Arial" w:cs="Arial"/>
                <w:sz w:val="24"/>
                <w:szCs w:val="24"/>
                <w:lang w:val="sk-SK" w:eastAsia="en-US"/>
              </w:rPr>
              <w:t>20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</w:p>
        </w:tc>
      </w:tr>
    </w:tbl>
    <w:p w:rsidR="00375D2B" w:rsidRDefault="00375D2B" w:rsidP="00C32D09">
      <w:pPr>
        <w:pStyle w:val="Nadpis1"/>
        <w:ind w:left="0" w:right="-48"/>
        <w:rPr>
          <w:rFonts w:cs="Arial"/>
        </w:rPr>
      </w:pPr>
    </w:p>
    <w:p w:rsidR="009D65DD" w:rsidRDefault="009D65DD" w:rsidP="00C32D09">
      <w:pPr>
        <w:pStyle w:val="Nadpis1"/>
        <w:ind w:left="0" w:right="-48"/>
        <w:rPr>
          <w:rFonts w:cs="Arial"/>
        </w:rPr>
      </w:pPr>
    </w:p>
    <w:p w:rsidR="009D65DD" w:rsidRPr="009D65DD" w:rsidRDefault="009D65DD" w:rsidP="00C32D09">
      <w:pPr>
        <w:pStyle w:val="Nadpis1"/>
        <w:ind w:left="0" w:right="-48"/>
        <w:rPr>
          <w:rFonts w:cs="Arial"/>
        </w:rPr>
      </w:pPr>
    </w:p>
    <w:p w:rsidR="00C32D09" w:rsidRPr="009D65DD" w:rsidRDefault="005C5159" w:rsidP="00C32D09">
      <w:pPr>
        <w:pStyle w:val="Nadpis1"/>
        <w:ind w:left="0" w:right="-48"/>
        <w:rPr>
          <w:rFonts w:cs="Arial"/>
        </w:rPr>
      </w:pPr>
      <w:r w:rsidRPr="009D65DD">
        <w:rPr>
          <w:rFonts w:cs="Arial"/>
        </w:rPr>
        <w:t>Čl. 3</w:t>
      </w:r>
    </w:p>
    <w:p w:rsidR="005C5159" w:rsidRPr="009D65DD" w:rsidRDefault="005C5159" w:rsidP="00C32D09">
      <w:pPr>
        <w:pStyle w:val="Nadpis1"/>
        <w:ind w:left="0" w:right="-48"/>
        <w:rPr>
          <w:rFonts w:cs="Arial"/>
        </w:rPr>
      </w:pPr>
      <w:r w:rsidRPr="009D65DD">
        <w:rPr>
          <w:rFonts w:cs="Arial"/>
        </w:rPr>
        <w:t xml:space="preserve">Podmienky úhrady v školskej jedálni </w:t>
      </w:r>
    </w:p>
    <w:p w:rsidR="005C5159" w:rsidRPr="009D65DD" w:rsidRDefault="005C5159" w:rsidP="005C5159">
      <w:pPr>
        <w:pStyle w:val="Odsekzoznamu"/>
        <w:spacing w:after="9"/>
        <w:ind w:left="0" w:right="255"/>
        <w:jc w:val="center"/>
        <w:rPr>
          <w:rFonts w:ascii="Arial" w:hAnsi="Arial" w:cs="Arial"/>
          <w:sz w:val="24"/>
          <w:szCs w:val="24"/>
        </w:rPr>
      </w:pPr>
    </w:p>
    <w:p w:rsidR="005C5159" w:rsidRPr="009D65DD" w:rsidRDefault="005C5159" w:rsidP="005C5159">
      <w:pPr>
        <w:pStyle w:val="Odsekzoznamu"/>
        <w:numPr>
          <w:ilvl w:val="0"/>
          <w:numId w:val="5"/>
        </w:numPr>
        <w:tabs>
          <w:tab w:val="left" w:pos="709"/>
        </w:tabs>
        <w:spacing w:after="9"/>
        <w:ind w:left="0" w:right="255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 xml:space="preserve">Náklady na nákup potravín  uhrádza zákonný zástupca: </w:t>
      </w:r>
    </w:p>
    <w:p w:rsidR="005C5159" w:rsidRPr="009D65DD" w:rsidRDefault="00C6382F" w:rsidP="005C5159">
      <w:pPr>
        <w:pStyle w:val="Odsekzoznamu"/>
        <w:numPr>
          <w:ilvl w:val="0"/>
          <w:numId w:val="4"/>
        </w:numPr>
        <w:tabs>
          <w:tab w:val="left" w:pos="496"/>
        </w:tabs>
        <w:spacing w:after="9"/>
        <w:ind w:right="255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 xml:space="preserve">dieťaťa materskej školy - </w:t>
      </w:r>
      <w:r w:rsidR="005C5159" w:rsidRPr="009D65DD">
        <w:rPr>
          <w:rFonts w:ascii="Arial" w:hAnsi="Arial" w:cs="Arial"/>
          <w:sz w:val="24"/>
          <w:szCs w:val="24"/>
        </w:rPr>
        <w:t xml:space="preserve"> </w:t>
      </w:r>
      <w:r w:rsidR="00221A8D" w:rsidRPr="009D65DD">
        <w:rPr>
          <w:rFonts w:ascii="Arial" w:hAnsi="Arial" w:cs="Arial"/>
          <w:sz w:val="24"/>
          <w:szCs w:val="24"/>
        </w:rPr>
        <w:t>doplatok do potravín - dieť</w:t>
      </w:r>
      <w:r w:rsidR="00DB159B" w:rsidRPr="009D65DD">
        <w:rPr>
          <w:rFonts w:ascii="Arial" w:hAnsi="Arial" w:cs="Arial"/>
          <w:sz w:val="24"/>
          <w:szCs w:val="24"/>
        </w:rPr>
        <w:t>a</w:t>
      </w:r>
      <w:r w:rsidR="005C5159" w:rsidRPr="009D65DD">
        <w:rPr>
          <w:rFonts w:ascii="Arial" w:hAnsi="Arial" w:cs="Arial"/>
          <w:sz w:val="24"/>
          <w:szCs w:val="24"/>
        </w:rPr>
        <w:t xml:space="preserve"> posledn</w:t>
      </w:r>
      <w:r w:rsidR="00DB159B" w:rsidRPr="009D65DD">
        <w:rPr>
          <w:rFonts w:ascii="Arial" w:hAnsi="Arial" w:cs="Arial"/>
          <w:sz w:val="24"/>
          <w:szCs w:val="24"/>
        </w:rPr>
        <w:t>ého ročníka</w:t>
      </w:r>
      <w:r w:rsidR="005C5159" w:rsidRPr="009D65DD">
        <w:rPr>
          <w:rFonts w:ascii="Arial" w:hAnsi="Arial" w:cs="Arial"/>
          <w:sz w:val="24"/>
          <w:szCs w:val="24"/>
        </w:rPr>
        <w:t xml:space="preserve">  pred plnením povinnej školskej dochádzky</w:t>
      </w:r>
      <w:r w:rsidR="00DB159B" w:rsidRPr="009D65DD">
        <w:rPr>
          <w:rFonts w:ascii="Arial" w:hAnsi="Arial" w:cs="Arial"/>
          <w:sz w:val="24"/>
          <w:szCs w:val="24"/>
        </w:rPr>
        <w:t xml:space="preserve"> </w:t>
      </w:r>
      <w:r w:rsidR="005C5159" w:rsidRPr="009D65DD">
        <w:rPr>
          <w:rFonts w:ascii="Arial" w:hAnsi="Arial" w:cs="Arial"/>
          <w:sz w:val="24"/>
          <w:szCs w:val="24"/>
        </w:rPr>
        <w:t xml:space="preserve">, </w:t>
      </w:r>
    </w:p>
    <w:p w:rsidR="005C5159" w:rsidRPr="009D65DD" w:rsidRDefault="005C5159" w:rsidP="005C5159">
      <w:pPr>
        <w:pStyle w:val="Odsekzoznamu"/>
        <w:numPr>
          <w:ilvl w:val="0"/>
          <w:numId w:val="4"/>
        </w:numPr>
        <w:tabs>
          <w:tab w:val="left" w:pos="496"/>
        </w:tabs>
        <w:spacing w:after="9"/>
        <w:ind w:right="255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>dieťaťa materskej školy  za odobratú stravu v danom stravovacom dni ,</w:t>
      </w:r>
    </w:p>
    <w:p w:rsidR="004C75C6" w:rsidRPr="009D65DD" w:rsidRDefault="004C75C6" w:rsidP="00221A8D">
      <w:pPr>
        <w:tabs>
          <w:tab w:val="left" w:pos="496"/>
        </w:tabs>
        <w:spacing w:after="9"/>
        <w:ind w:left="720" w:right="255"/>
        <w:jc w:val="both"/>
        <w:rPr>
          <w:rFonts w:ascii="Arial" w:hAnsi="Arial" w:cs="Arial"/>
          <w:sz w:val="24"/>
          <w:szCs w:val="24"/>
        </w:rPr>
      </w:pPr>
    </w:p>
    <w:p w:rsidR="005C5159" w:rsidRPr="009D65DD" w:rsidRDefault="005C5159" w:rsidP="005C5159">
      <w:pPr>
        <w:pStyle w:val="Odsekzoznamu"/>
        <w:numPr>
          <w:ilvl w:val="0"/>
          <w:numId w:val="5"/>
        </w:numPr>
        <w:tabs>
          <w:tab w:val="left" w:pos="709"/>
        </w:tabs>
        <w:spacing w:after="9"/>
        <w:ind w:left="0" w:right="255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 xml:space="preserve">Úhradu na nákup potravín a príspevok na režijné náklady je nutné zrealizovať  najneskôr do </w:t>
      </w:r>
      <w:r w:rsidR="003E597E" w:rsidRPr="009D65DD">
        <w:rPr>
          <w:rFonts w:ascii="Arial" w:hAnsi="Arial" w:cs="Arial"/>
          <w:sz w:val="24"/>
          <w:szCs w:val="24"/>
        </w:rPr>
        <w:t>20</w:t>
      </w:r>
      <w:r w:rsidR="00882056" w:rsidRPr="009D65DD">
        <w:rPr>
          <w:rFonts w:ascii="Arial" w:hAnsi="Arial" w:cs="Arial"/>
          <w:sz w:val="24"/>
          <w:szCs w:val="24"/>
        </w:rPr>
        <w:t xml:space="preserve">.dňa </w:t>
      </w:r>
      <w:r w:rsidRPr="009D65DD">
        <w:rPr>
          <w:rFonts w:ascii="Arial" w:hAnsi="Arial" w:cs="Arial"/>
          <w:sz w:val="24"/>
          <w:szCs w:val="24"/>
        </w:rPr>
        <w:t>v</w:t>
      </w:r>
      <w:r w:rsidR="009352EB" w:rsidRPr="009D65DD">
        <w:rPr>
          <w:rFonts w:ascii="Arial" w:hAnsi="Arial" w:cs="Arial"/>
          <w:sz w:val="24"/>
          <w:szCs w:val="24"/>
        </w:rPr>
        <w:t xml:space="preserve"> </w:t>
      </w:r>
      <w:r w:rsidR="00882056" w:rsidRPr="009D65DD">
        <w:rPr>
          <w:rFonts w:ascii="Arial" w:hAnsi="Arial" w:cs="Arial"/>
          <w:sz w:val="24"/>
          <w:szCs w:val="24"/>
        </w:rPr>
        <w:t>príslušnom mesiaci</w:t>
      </w:r>
      <w:r w:rsidRPr="009D65DD">
        <w:rPr>
          <w:rFonts w:ascii="Arial" w:hAnsi="Arial" w:cs="Arial"/>
          <w:sz w:val="24"/>
          <w:szCs w:val="24"/>
        </w:rPr>
        <w:t xml:space="preserve">. </w:t>
      </w:r>
    </w:p>
    <w:p w:rsidR="005C5159" w:rsidRPr="009D65DD" w:rsidRDefault="005C5159" w:rsidP="005C5159">
      <w:pPr>
        <w:pStyle w:val="Odsekzoznamu"/>
        <w:numPr>
          <w:ilvl w:val="0"/>
          <w:numId w:val="5"/>
        </w:numPr>
        <w:tabs>
          <w:tab w:val="left" w:pos="709"/>
        </w:tabs>
        <w:spacing w:after="9"/>
        <w:ind w:left="0" w:right="255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>Cena jedla pre iných stravníkov zahŕňa náklady na nákup potravín</w:t>
      </w:r>
      <w:r w:rsidRPr="009D65DD">
        <w:rPr>
          <w:rStyle w:val="Odkaznapoznmkupodiarou"/>
          <w:rFonts w:ascii="Arial" w:hAnsi="Arial" w:cs="Arial"/>
          <w:sz w:val="24"/>
          <w:szCs w:val="24"/>
        </w:rPr>
        <w:footnoteReference w:id="1"/>
      </w:r>
      <w:r w:rsidRPr="009D65DD">
        <w:rPr>
          <w:rFonts w:ascii="Arial" w:hAnsi="Arial" w:cs="Arial"/>
          <w:sz w:val="24"/>
          <w:szCs w:val="24"/>
        </w:rPr>
        <w:t xml:space="preserve"> a skutočnú výšku režijných nákladov.</w:t>
      </w:r>
    </w:p>
    <w:p w:rsidR="004803CD" w:rsidRPr="009D65DD" w:rsidRDefault="005C5159" w:rsidP="00F35B78">
      <w:pPr>
        <w:pStyle w:val="Odsekzoznamu"/>
        <w:numPr>
          <w:ilvl w:val="0"/>
          <w:numId w:val="5"/>
        </w:numPr>
        <w:tabs>
          <w:tab w:val="left" w:pos="709"/>
        </w:tabs>
        <w:spacing w:after="9"/>
        <w:ind w:left="0" w:right="255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>Hodnota jedla pre iné fyzické osoby zahŕňa výšku finančného príspevku podľa</w:t>
      </w:r>
    </w:p>
    <w:p w:rsidR="005C5159" w:rsidRPr="009D65DD" w:rsidRDefault="005C5159" w:rsidP="00F35B78">
      <w:pPr>
        <w:pStyle w:val="Odsekzoznamu"/>
        <w:numPr>
          <w:ilvl w:val="0"/>
          <w:numId w:val="5"/>
        </w:numPr>
        <w:tabs>
          <w:tab w:val="left" w:pos="709"/>
        </w:tabs>
        <w:spacing w:after="9"/>
        <w:ind w:left="0" w:right="255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lastRenderedPageBreak/>
        <w:t>zvoleného finančného pásma</w:t>
      </w:r>
      <w:r w:rsidRPr="009D65DD">
        <w:rPr>
          <w:rStyle w:val="Odkaznapoznmkupodiarou"/>
          <w:rFonts w:ascii="Arial" w:hAnsi="Arial" w:cs="Arial"/>
          <w:sz w:val="24"/>
          <w:szCs w:val="24"/>
        </w:rPr>
        <w:footnoteReference w:id="2"/>
      </w:r>
      <w:r w:rsidRPr="009D65DD">
        <w:rPr>
          <w:rFonts w:ascii="Arial" w:hAnsi="Arial" w:cs="Arial"/>
          <w:sz w:val="24"/>
          <w:szCs w:val="24"/>
        </w:rPr>
        <w:t xml:space="preserve"> a skutočnú výšku režijných nákladov.</w:t>
      </w:r>
    </w:p>
    <w:p w:rsidR="00C32D09" w:rsidRPr="009D65DD" w:rsidRDefault="00C32D09" w:rsidP="00C32D09">
      <w:pPr>
        <w:tabs>
          <w:tab w:val="left" w:pos="709"/>
        </w:tabs>
        <w:spacing w:after="9"/>
        <w:ind w:right="255"/>
        <w:jc w:val="both"/>
        <w:rPr>
          <w:rFonts w:ascii="Arial" w:hAnsi="Arial" w:cs="Arial"/>
          <w:sz w:val="24"/>
          <w:szCs w:val="24"/>
        </w:rPr>
      </w:pPr>
    </w:p>
    <w:p w:rsidR="00C32D09" w:rsidRPr="009D65DD" w:rsidRDefault="00C32D09" w:rsidP="00C32D09">
      <w:pPr>
        <w:tabs>
          <w:tab w:val="left" w:pos="709"/>
        </w:tabs>
        <w:spacing w:after="9"/>
        <w:ind w:right="255"/>
        <w:jc w:val="both"/>
        <w:rPr>
          <w:rFonts w:ascii="Arial" w:hAnsi="Arial" w:cs="Arial"/>
          <w:sz w:val="24"/>
          <w:szCs w:val="24"/>
        </w:rPr>
      </w:pPr>
    </w:p>
    <w:p w:rsidR="005C5159" w:rsidRPr="009D65DD" w:rsidRDefault="00C15B10" w:rsidP="005C5159">
      <w:pPr>
        <w:pStyle w:val="Odsekzoznamu"/>
        <w:numPr>
          <w:ilvl w:val="0"/>
          <w:numId w:val="5"/>
        </w:numPr>
        <w:tabs>
          <w:tab w:val="left" w:pos="709"/>
        </w:tabs>
        <w:ind w:left="0" w:right="113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>Obec Dolný Vadičov</w:t>
      </w:r>
      <w:r w:rsidR="005C5159" w:rsidRPr="009D65DD">
        <w:rPr>
          <w:rFonts w:ascii="Arial" w:hAnsi="Arial" w:cs="Arial"/>
          <w:sz w:val="24"/>
          <w:szCs w:val="24"/>
        </w:rPr>
        <w:t>, ako zriaďovateľ ŠJ, môže rozhodnúť o zrušení, alebo odpustení príspevku v prípadoch stanovených zákonom.</w:t>
      </w:r>
      <w:r w:rsidR="005C5159" w:rsidRPr="009D65DD">
        <w:rPr>
          <w:rStyle w:val="Odkaznapoznmkupodiarou"/>
          <w:rFonts w:ascii="Arial" w:hAnsi="Arial" w:cs="Arial"/>
          <w:sz w:val="24"/>
          <w:szCs w:val="24"/>
        </w:rPr>
        <w:footnoteReference w:id="3"/>
      </w:r>
      <w:r w:rsidR="005C5159" w:rsidRPr="009D65DD">
        <w:rPr>
          <w:rFonts w:ascii="Arial" w:hAnsi="Arial" w:cs="Arial"/>
          <w:sz w:val="24"/>
          <w:szCs w:val="24"/>
        </w:rPr>
        <w:t xml:space="preserve"> To neplatí, ak ide o deti a žiakov, na ktoré sa poskytuje dotácia podľa § 4 zákona č. 544/2010 Z. z. o dotáciách v pôsobnosti Ministerstva práce, sociálnych vecí a rodiny Slovenskej republiky.</w:t>
      </w:r>
    </w:p>
    <w:p w:rsidR="005C5159" w:rsidRPr="009D65DD" w:rsidRDefault="005C5159" w:rsidP="005C5159">
      <w:pPr>
        <w:pStyle w:val="Zkladntext"/>
        <w:spacing w:before="2"/>
        <w:rPr>
          <w:rFonts w:ascii="Arial" w:hAnsi="Arial" w:cs="Arial"/>
        </w:rPr>
      </w:pPr>
    </w:p>
    <w:p w:rsidR="00C15B10" w:rsidRPr="009D65DD" w:rsidRDefault="00C15B10" w:rsidP="005C5159">
      <w:pPr>
        <w:pStyle w:val="Zkladntext"/>
        <w:spacing w:before="2"/>
        <w:rPr>
          <w:rFonts w:ascii="Arial" w:hAnsi="Arial" w:cs="Arial"/>
        </w:rPr>
      </w:pPr>
    </w:p>
    <w:p w:rsidR="00C15B10" w:rsidRPr="009D65DD" w:rsidRDefault="00C15B10" w:rsidP="005C5159">
      <w:pPr>
        <w:pStyle w:val="Zkladntext"/>
        <w:spacing w:before="2"/>
        <w:rPr>
          <w:rFonts w:ascii="Arial" w:hAnsi="Arial" w:cs="Arial"/>
        </w:rPr>
      </w:pPr>
    </w:p>
    <w:p w:rsidR="00C15B10" w:rsidRPr="009D65DD" w:rsidRDefault="00C15B10" w:rsidP="005C5159">
      <w:pPr>
        <w:pStyle w:val="Zkladntext"/>
        <w:spacing w:before="2"/>
        <w:rPr>
          <w:rFonts w:ascii="Arial" w:hAnsi="Arial" w:cs="Arial"/>
        </w:rPr>
      </w:pPr>
    </w:p>
    <w:p w:rsidR="00C15B10" w:rsidRPr="009D65DD" w:rsidRDefault="00C15B10" w:rsidP="005C5159">
      <w:pPr>
        <w:pStyle w:val="Zkladntext"/>
        <w:spacing w:before="2"/>
        <w:rPr>
          <w:rFonts w:ascii="Arial" w:hAnsi="Arial" w:cs="Arial"/>
        </w:rPr>
      </w:pPr>
    </w:p>
    <w:p w:rsidR="005C5159" w:rsidRPr="009D65DD" w:rsidRDefault="005C5159" w:rsidP="005C5159">
      <w:pPr>
        <w:pStyle w:val="Nadpis1"/>
        <w:rPr>
          <w:rFonts w:cs="Arial"/>
        </w:rPr>
      </w:pPr>
      <w:r w:rsidRPr="009D65DD">
        <w:rPr>
          <w:rFonts w:cs="Arial"/>
        </w:rPr>
        <w:t>Čl. 4</w:t>
      </w:r>
    </w:p>
    <w:p w:rsidR="005C5159" w:rsidRPr="009D65DD" w:rsidRDefault="005C5159" w:rsidP="005C5159">
      <w:pPr>
        <w:pStyle w:val="Odsekzoznamu"/>
        <w:tabs>
          <w:tab w:val="left" w:pos="709"/>
        </w:tabs>
        <w:spacing w:before="1"/>
        <w:ind w:left="0" w:right="259"/>
        <w:jc w:val="center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b/>
          <w:sz w:val="24"/>
          <w:szCs w:val="24"/>
        </w:rPr>
        <w:t>Zrušovacie ustanovenie</w:t>
      </w:r>
    </w:p>
    <w:p w:rsidR="005C5159" w:rsidRPr="009D65DD" w:rsidRDefault="005C5159" w:rsidP="005C5159">
      <w:pPr>
        <w:pStyle w:val="Zkladntext"/>
        <w:spacing w:before="7"/>
        <w:rPr>
          <w:rFonts w:ascii="Arial" w:hAnsi="Arial" w:cs="Arial"/>
          <w:b/>
        </w:rPr>
      </w:pPr>
    </w:p>
    <w:p w:rsidR="005C5159" w:rsidRPr="009D65DD" w:rsidRDefault="005C5159" w:rsidP="005C5159">
      <w:pPr>
        <w:tabs>
          <w:tab w:val="left" w:pos="709"/>
        </w:tabs>
        <w:ind w:right="94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ab/>
        <w:t xml:space="preserve">Nadobudnutím účinnosti tohto </w:t>
      </w:r>
      <w:r w:rsidR="003E597E" w:rsidRPr="009D65DD">
        <w:rPr>
          <w:rFonts w:ascii="Arial" w:hAnsi="Arial" w:cs="Arial"/>
          <w:sz w:val="24"/>
          <w:szCs w:val="24"/>
        </w:rPr>
        <w:t>dodatku</w:t>
      </w:r>
      <w:r w:rsidR="009D65DD">
        <w:rPr>
          <w:rFonts w:ascii="Arial" w:hAnsi="Arial" w:cs="Arial"/>
          <w:sz w:val="24"/>
          <w:szCs w:val="24"/>
        </w:rPr>
        <w:t xml:space="preserve"> č. 1 stráca účinnosť tabuľka </w:t>
      </w:r>
      <w:r w:rsidR="006923D3">
        <w:rPr>
          <w:rFonts w:ascii="Arial" w:hAnsi="Arial" w:cs="Arial"/>
          <w:sz w:val="24"/>
          <w:szCs w:val="24"/>
        </w:rPr>
        <w:t xml:space="preserve">, ktorá je súčasťou článku č. 4  , </w:t>
      </w:r>
      <w:r w:rsidR="009D65DD">
        <w:rPr>
          <w:rFonts w:ascii="Arial" w:hAnsi="Arial" w:cs="Arial"/>
          <w:sz w:val="24"/>
          <w:szCs w:val="24"/>
        </w:rPr>
        <w:t xml:space="preserve">na určenie výšky príspevku na čiastočnú úhradu nákladov v zariadení školského stravovania </w:t>
      </w:r>
      <w:r w:rsidR="003E597E" w:rsidRPr="009D65DD">
        <w:rPr>
          <w:rFonts w:ascii="Arial" w:hAnsi="Arial" w:cs="Arial"/>
          <w:sz w:val="24"/>
          <w:szCs w:val="24"/>
        </w:rPr>
        <w:t xml:space="preserve">k </w:t>
      </w:r>
      <w:r w:rsidRPr="009D65DD">
        <w:rPr>
          <w:rFonts w:ascii="Arial" w:hAnsi="Arial" w:cs="Arial"/>
          <w:sz w:val="24"/>
          <w:szCs w:val="24"/>
        </w:rPr>
        <w:t>Všeobecne záväzné</w:t>
      </w:r>
      <w:r w:rsidR="003E597E" w:rsidRPr="009D65DD">
        <w:rPr>
          <w:rFonts w:ascii="Arial" w:hAnsi="Arial" w:cs="Arial"/>
          <w:sz w:val="24"/>
          <w:szCs w:val="24"/>
        </w:rPr>
        <w:t>mu</w:t>
      </w:r>
      <w:r w:rsidRPr="009D65DD">
        <w:rPr>
          <w:rFonts w:ascii="Arial" w:hAnsi="Arial" w:cs="Arial"/>
          <w:sz w:val="24"/>
          <w:szCs w:val="24"/>
        </w:rPr>
        <w:t xml:space="preserve"> nariadeni</w:t>
      </w:r>
      <w:r w:rsidR="003E597E" w:rsidRPr="009D65DD">
        <w:rPr>
          <w:rFonts w:ascii="Arial" w:hAnsi="Arial" w:cs="Arial"/>
          <w:sz w:val="24"/>
          <w:szCs w:val="24"/>
        </w:rPr>
        <w:t>u</w:t>
      </w:r>
      <w:r w:rsidRPr="009D65DD">
        <w:rPr>
          <w:rFonts w:ascii="Arial" w:hAnsi="Arial" w:cs="Arial"/>
          <w:sz w:val="24"/>
          <w:szCs w:val="24"/>
        </w:rPr>
        <w:t xml:space="preserve"> </w:t>
      </w:r>
      <w:r w:rsidR="00C15B10" w:rsidRPr="009D65DD">
        <w:rPr>
          <w:rFonts w:ascii="Arial" w:hAnsi="Arial" w:cs="Arial"/>
          <w:sz w:val="24"/>
          <w:szCs w:val="24"/>
        </w:rPr>
        <w:t>Obce Dolný Vadičov</w:t>
      </w:r>
      <w:r w:rsidRPr="009D65DD">
        <w:rPr>
          <w:rFonts w:ascii="Arial" w:hAnsi="Arial" w:cs="Arial"/>
          <w:sz w:val="24"/>
          <w:szCs w:val="24"/>
        </w:rPr>
        <w:t xml:space="preserve"> č. </w:t>
      </w:r>
      <w:r w:rsidR="009D65DD">
        <w:rPr>
          <w:rFonts w:ascii="Arial" w:hAnsi="Arial" w:cs="Arial"/>
          <w:sz w:val="24"/>
          <w:szCs w:val="24"/>
        </w:rPr>
        <w:t>1/2024 .</w:t>
      </w:r>
    </w:p>
    <w:p w:rsidR="005C5159" w:rsidRPr="009D65DD" w:rsidRDefault="005C5159" w:rsidP="005C5159">
      <w:pPr>
        <w:pStyle w:val="Nadpis1"/>
        <w:ind w:right="742"/>
        <w:rPr>
          <w:rFonts w:cs="Arial"/>
        </w:rPr>
      </w:pPr>
    </w:p>
    <w:p w:rsidR="005C5159" w:rsidRPr="009D65DD" w:rsidRDefault="005C5159" w:rsidP="005C5159">
      <w:pPr>
        <w:pStyle w:val="Nadpis1"/>
        <w:ind w:right="742"/>
        <w:rPr>
          <w:rFonts w:cs="Arial"/>
        </w:rPr>
      </w:pPr>
      <w:r w:rsidRPr="009D65DD">
        <w:rPr>
          <w:rFonts w:cs="Arial"/>
        </w:rPr>
        <w:t>Čl. 10</w:t>
      </w:r>
    </w:p>
    <w:p w:rsidR="005C5159" w:rsidRPr="009D65DD" w:rsidRDefault="005C5159" w:rsidP="005C5159">
      <w:pPr>
        <w:ind w:left="603" w:right="741"/>
        <w:jc w:val="center"/>
        <w:rPr>
          <w:rFonts w:ascii="Arial" w:hAnsi="Arial" w:cs="Arial"/>
          <w:b/>
          <w:sz w:val="24"/>
          <w:szCs w:val="24"/>
        </w:rPr>
      </w:pPr>
      <w:r w:rsidRPr="009D65DD">
        <w:rPr>
          <w:rFonts w:ascii="Arial" w:hAnsi="Arial" w:cs="Arial"/>
          <w:b/>
          <w:sz w:val="24"/>
          <w:szCs w:val="24"/>
        </w:rPr>
        <w:t>Záverečné ustanovenia</w:t>
      </w:r>
    </w:p>
    <w:p w:rsidR="005C5159" w:rsidRPr="009D65DD" w:rsidRDefault="005C5159" w:rsidP="005C5159">
      <w:pPr>
        <w:pStyle w:val="Zkladntext"/>
        <w:spacing w:before="8"/>
        <w:rPr>
          <w:rFonts w:ascii="Arial" w:hAnsi="Arial" w:cs="Arial"/>
          <w:b/>
        </w:rPr>
      </w:pPr>
    </w:p>
    <w:p w:rsidR="005C5159" w:rsidRPr="009D65DD" w:rsidRDefault="005C5159" w:rsidP="005C5159">
      <w:pPr>
        <w:pStyle w:val="Odsekzoznamu"/>
        <w:numPr>
          <w:ilvl w:val="1"/>
          <w:numId w:val="2"/>
        </w:numPr>
        <w:tabs>
          <w:tab w:val="left" w:pos="709"/>
        </w:tabs>
        <w:ind w:left="0" w:right="258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>Toto nariadeni</w:t>
      </w:r>
      <w:r w:rsidR="009352EB" w:rsidRPr="009D65DD">
        <w:rPr>
          <w:rFonts w:ascii="Arial" w:hAnsi="Arial" w:cs="Arial"/>
          <w:sz w:val="24"/>
          <w:szCs w:val="24"/>
        </w:rPr>
        <w:t>e</w:t>
      </w:r>
      <w:r w:rsidRPr="009D65DD">
        <w:rPr>
          <w:rFonts w:ascii="Arial" w:hAnsi="Arial" w:cs="Arial"/>
          <w:sz w:val="24"/>
          <w:szCs w:val="24"/>
        </w:rPr>
        <w:t xml:space="preserve"> bolo schválené na rokovaní </w:t>
      </w:r>
      <w:r w:rsidR="00C15B10" w:rsidRPr="009D65DD">
        <w:rPr>
          <w:rFonts w:ascii="Arial" w:hAnsi="Arial" w:cs="Arial"/>
          <w:sz w:val="24"/>
          <w:szCs w:val="24"/>
        </w:rPr>
        <w:t xml:space="preserve">obecného </w:t>
      </w:r>
      <w:r w:rsidRPr="009D65DD">
        <w:rPr>
          <w:rFonts w:ascii="Arial" w:hAnsi="Arial" w:cs="Arial"/>
          <w:sz w:val="24"/>
          <w:szCs w:val="24"/>
        </w:rPr>
        <w:t xml:space="preserve"> zastupiteľstva</w:t>
      </w:r>
      <w:r w:rsidR="009352EB" w:rsidRPr="009D65DD">
        <w:rPr>
          <w:rFonts w:ascii="Arial" w:hAnsi="Arial" w:cs="Arial"/>
          <w:sz w:val="24"/>
          <w:szCs w:val="24"/>
        </w:rPr>
        <w:t xml:space="preserve"> Obce Dolný Vadičov</w:t>
      </w:r>
      <w:r w:rsidRPr="009D65DD">
        <w:rPr>
          <w:rFonts w:ascii="Arial" w:hAnsi="Arial" w:cs="Arial"/>
          <w:sz w:val="24"/>
          <w:szCs w:val="24"/>
        </w:rPr>
        <w:t xml:space="preserve"> dňa</w:t>
      </w:r>
      <w:r w:rsidR="00B601E5">
        <w:rPr>
          <w:rFonts w:ascii="Arial" w:hAnsi="Arial" w:cs="Arial"/>
          <w:sz w:val="24"/>
          <w:szCs w:val="24"/>
        </w:rPr>
        <w:t xml:space="preserve"> 25.3.2025</w:t>
      </w:r>
      <w:r w:rsidR="00DF31FB">
        <w:rPr>
          <w:rFonts w:ascii="Arial" w:hAnsi="Arial" w:cs="Arial"/>
          <w:spacing w:val="-1"/>
          <w:sz w:val="24"/>
          <w:szCs w:val="24"/>
        </w:rPr>
        <w:t xml:space="preserve"> uznesením </w:t>
      </w:r>
      <w:r w:rsidR="00B601E5">
        <w:rPr>
          <w:rFonts w:ascii="Arial" w:hAnsi="Arial" w:cs="Arial"/>
          <w:spacing w:val="-1"/>
          <w:sz w:val="24"/>
          <w:szCs w:val="24"/>
        </w:rPr>
        <w:t>5/2025 .</w:t>
      </w:r>
    </w:p>
    <w:p w:rsidR="005C5159" w:rsidRPr="009D65DD" w:rsidRDefault="005C5159" w:rsidP="005C5159">
      <w:pPr>
        <w:pStyle w:val="Odsekzoznamu"/>
        <w:numPr>
          <w:ilvl w:val="1"/>
          <w:numId w:val="2"/>
        </w:numPr>
        <w:tabs>
          <w:tab w:val="left" w:pos="709"/>
        </w:tabs>
        <w:ind w:left="0" w:right="258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>Toto nariadenie nadobúda účinnosť dňom</w:t>
      </w:r>
      <w:r w:rsidR="009D65DD">
        <w:rPr>
          <w:rFonts w:ascii="Arial" w:hAnsi="Arial" w:cs="Arial"/>
          <w:sz w:val="24"/>
          <w:szCs w:val="24"/>
        </w:rPr>
        <w:t xml:space="preserve">  01.05.2025</w:t>
      </w:r>
    </w:p>
    <w:p w:rsidR="005C5159" w:rsidRPr="009D65DD" w:rsidRDefault="005C5159" w:rsidP="005C5159">
      <w:pPr>
        <w:tabs>
          <w:tab w:val="left" w:pos="709"/>
        </w:tabs>
        <w:ind w:right="258"/>
        <w:jc w:val="both"/>
        <w:rPr>
          <w:rFonts w:ascii="Arial" w:hAnsi="Arial" w:cs="Arial"/>
          <w:sz w:val="24"/>
          <w:szCs w:val="24"/>
        </w:rPr>
      </w:pPr>
    </w:p>
    <w:p w:rsidR="005C5159" w:rsidRPr="00D34533" w:rsidRDefault="005C5159" w:rsidP="005C5159">
      <w:pPr>
        <w:tabs>
          <w:tab w:val="left" w:pos="709"/>
        </w:tabs>
        <w:ind w:right="258"/>
        <w:jc w:val="both"/>
        <w:rPr>
          <w:sz w:val="24"/>
          <w:szCs w:val="24"/>
        </w:rPr>
      </w:pPr>
    </w:p>
    <w:p w:rsidR="005C5159" w:rsidRPr="00FE613D" w:rsidRDefault="005C5159" w:rsidP="005C5159">
      <w:pPr>
        <w:pStyle w:val="Zkladntext"/>
        <w:ind w:left="5760" w:firstLine="720"/>
      </w:pPr>
      <w:r w:rsidRPr="00FE613D">
        <w:t xml:space="preserve">   ........................</w:t>
      </w:r>
      <w:r w:rsidR="00DF31FB">
        <w:t>...........</w:t>
      </w:r>
    </w:p>
    <w:p w:rsidR="00DF31FB" w:rsidRDefault="00DF31FB" w:rsidP="005C5159">
      <w:pPr>
        <w:pStyle w:val="Zkladntext"/>
        <w:tabs>
          <w:tab w:val="left" w:pos="6521"/>
        </w:tabs>
        <w:ind w:left="6480" w:right="-48"/>
        <w:rPr>
          <w:rFonts w:ascii="Arial" w:hAnsi="Arial" w:cs="Arial"/>
        </w:rPr>
      </w:pPr>
      <w:r>
        <w:rPr>
          <w:rFonts w:ascii="Arial" w:hAnsi="Arial" w:cs="Arial"/>
        </w:rPr>
        <w:t xml:space="preserve">Miroslava </w:t>
      </w:r>
      <w:proofErr w:type="spellStart"/>
      <w:r>
        <w:rPr>
          <w:rFonts w:ascii="Arial" w:hAnsi="Arial" w:cs="Arial"/>
        </w:rPr>
        <w:t>Ondreášová</w:t>
      </w:r>
      <w:proofErr w:type="spellEnd"/>
    </w:p>
    <w:p w:rsidR="005C5159" w:rsidRDefault="005C5159" w:rsidP="005C5159">
      <w:pPr>
        <w:pStyle w:val="Zkladntext"/>
        <w:tabs>
          <w:tab w:val="left" w:pos="6521"/>
        </w:tabs>
        <w:ind w:left="6480" w:right="-48"/>
        <w:rPr>
          <w:rFonts w:ascii="Arial" w:hAnsi="Arial" w:cs="Arial"/>
        </w:rPr>
      </w:pPr>
      <w:r w:rsidRPr="00DF31FB">
        <w:rPr>
          <w:rFonts w:ascii="Arial" w:hAnsi="Arial" w:cs="Arial"/>
        </w:rPr>
        <w:t xml:space="preserve">   </w:t>
      </w:r>
      <w:r w:rsidR="00153361" w:rsidRPr="00DF31FB">
        <w:rPr>
          <w:rFonts w:ascii="Arial" w:hAnsi="Arial" w:cs="Arial"/>
        </w:rPr>
        <w:t>starostka obce</w:t>
      </w:r>
    </w:p>
    <w:p w:rsidR="00DF31FB" w:rsidRPr="00DF31FB" w:rsidRDefault="00DF31FB" w:rsidP="005C5159">
      <w:pPr>
        <w:pStyle w:val="Zkladntext"/>
        <w:tabs>
          <w:tab w:val="left" w:pos="6521"/>
        </w:tabs>
        <w:ind w:left="6480" w:right="-48"/>
        <w:rPr>
          <w:rFonts w:ascii="Arial" w:hAnsi="Arial" w:cs="Arial"/>
        </w:rPr>
      </w:pPr>
    </w:p>
    <w:p w:rsidR="005C5159" w:rsidRPr="00DF31FB" w:rsidRDefault="00DF31FB" w:rsidP="005C5159">
      <w:pPr>
        <w:pStyle w:val="Zkladntext"/>
        <w:tabs>
          <w:tab w:val="left" w:pos="6521"/>
        </w:tabs>
        <w:ind w:right="-4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3E597E" w:rsidRDefault="00DF31FB" w:rsidP="005C5159">
      <w:pPr>
        <w:pStyle w:val="Zkladntext"/>
        <w:tabs>
          <w:tab w:val="left" w:pos="6521"/>
        </w:tabs>
        <w:ind w:right="-48"/>
        <w:rPr>
          <w:rFonts w:ascii="Arial" w:hAnsi="Arial" w:cs="Arial"/>
        </w:rPr>
      </w:pPr>
      <w:r w:rsidRPr="00DF31FB">
        <w:rPr>
          <w:rFonts w:ascii="Arial" w:hAnsi="Arial" w:cs="Arial"/>
        </w:rPr>
        <w:t xml:space="preserve">Vyvesený návrh </w:t>
      </w:r>
      <w:r>
        <w:rPr>
          <w:rFonts w:ascii="Arial" w:hAnsi="Arial" w:cs="Arial"/>
        </w:rPr>
        <w:t xml:space="preserve"> </w:t>
      </w:r>
      <w:r w:rsidRPr="00DF31FB">
        <w:rPr>
          <w:rFonts w:ascii="Arial" w:hAnsi="Arial" w:cs="Arial"/>
        </w:rPr>
        <w:t xml:space="preserve">:   </w:t>
      </w:r>
      <w:r>
        <w:rPr>
          <w:rFonts w:ascii="Arial" w:hAnsi="Arial" w:cs="Arial"/>
        </w:rPr>
        <w:t xml:space="preserve">  11.03.2025</w:t>
      </w:r>
    </w:p>
    <w:p w:rsidR="00DF31FB" w:rsidRDefault="00DF31FB" w:rsidP="005C5159">
      <w:pPr>
        <w:pStyle w:val="Zkladntext"/>
        <w:tabs>
          <w:tab w:val="left" w:pos="6521"/>
        </w:tabs>
        <w:ind w:right="-48"/>
        <w:rPr>
          <w:rFonts w:ascii="Arial" w:hAnsi="Arial" w:cs="Arial"/>
        </w:rPr>
      </w:pPr>
    </w:p>
    <w:p w:rsidR="00DF31FB" w:rsidRPr="00DF31FB" w:rsidRDefault="00DF31FB" w:rsidP="005C5159">
      <w:pPr>
        <w:pStyle w:val="Zkladntext"/>
        <w:tabs>
          <w:tab w:val="left" w:pos="6521"/>
        </w:tabs>
        <w:ind w:right="-48"/>
        <w:rPr>
          <w:rFonts w:ascii="Arial" w:hAnsi="Arial" w:cs="Arial"/>
        </w:rPr>
      </w:pPr>
      <w:r>
        <w:rPr>
          <w:rFonts w:ascii="Arial" w:hAnsi="Arial" w:cs="Arial"/>
        </w:rPr>
        <w:t>Vyvesené    :</w:t>
      </w:r>
      <w:r w:rsidR="00B601E5">
        <w:rPr>
          <w:rFonts w:ascii="Arial" w:hAnsi="Arial" w:cs="Arial"/>
        </w:rPr>
        <w:t xml:space="preserve">             26.3.2025</w:t>
      </w:r>
    </w:p>
    <w:p w:rsidR="003E597E" w:rsidRPr="00DF31FB" w:rsidRDefault="003E597E" w:rsidP="005C5159">
      <w:pPr>
        <w:pStyle w:val="Zkladntext"/>
        <w:tabs>
          <w:tab w:val="left" w:pos="6521"/>
        </w:tabs>
        <w:ind w:right="-48"/>
        <w:rPr>
          <w:rFonts w:ascii="Arial" w:hAnsi="Arial" w:cs="Arial"/>
        </w:rPr>
      </w:pPr>
    </w:p>
    <w:p w:rsidR="003E597E" w:rsidRPr="00DF31FB" w:rsidRDefault="00DF31FB" w:rsidP="005C5159">
      <w:pPr>
        <w:pStyle w:val="Zkladntext"/>
        <w:tabs>
          <w:tab w:val="left" w:pos="6521"/>
        </w:tabs>
        <w:ind w:right="-48"/>
        <w:rPr>
          <w:rFonts w:ascii="Arial" w:hAnsi="Arial" w:cs="Arial"/>
        </w:rPr>
      </w:pPr>
      <w:r>
        <w:rPr>
          <w:rFonts w:ascii="Arial" w:hAnsi="Arial" w:cs="Arial"/>
        </w:rPr>
        <w:t xml:space="preserve">Zvesené       :   </w:t>
      </w:r>
    </w:p>
    <w:p w:rsidR="003E597E" w:rsidRPr="00DF31FB" w:rsidRDefault="003E597E" w:rsidP="005C5159">
      <w:pPr>
        <w:pStyle w:val="Zkladntext"/>
        <w:tabs>
          <w:tab w:val="left" w:pos="6521"/>
        </w:tabs>
        <w:ind w:right="-48"/>
        <w:rPr>
          <w:rFonts w:ascii="Arial" w:hAnsi="Arial" w:cs="Arial"/>
        </w:rPr>
      </w:pPr>
    </w:p>
    <w:p w:rsidR="003E597E" w:rsidRPr="00DF31FB" w:rsidRDefault="003E597E" w:rsidP="005C5159">
      <w:pPr>
        <w:pStyle w:val="Zkladntext"/>
        <w:tabs>
          <w:tab w:val="left" w:pos="6521"/>
        </w:tabs>
        <w:ind w:right="-48"/>
        <w:rPr>
          <w:rFonts w:ascii="Arial" w:hAnsi="Arial" w:cs="Arial"/>
        </w:rPr>
      </w:pPr>
    </w:p>
    <w:p w:rsidR="003E597E" w:rsidRPr="00DF31FB" w:rsidRDefault="003E597E" w:rsidP="005C5159">
      <w:pPr>
        <w:pStyle w:val="Zkladntext"/>
        <w:tabs>
          <w:tab w:val="left" w:pos="6521"/>
        </w:tabs>
        <w:ind w:right="-48"/>
        <w:rPr>
          <w:rFonts w:ascii="Arial" w:hAnsi="Arial" w:cs="Arial"/>
        </w:rPr>
      </w:pPr>
    </w:p>
    <w:p w:rsidR="003E597E" w:rsidRDefault="003E597E" w:rsidP="005C5159">
      <w:pPr>
        <w:pStyle w:val="Zkladntext"/>
        <w:tabs>
          <w:tab w:val="left" w:pos="6521"/>
        </w:tabs>
        <w:ind w:right="-48"/>
      </w:pPr>
    </w:p>
    <w:sectPr w:rsidR="003E597E" w:rsidSect="009A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0BB" w:rsidRDefault="00D970BB" w:rsidP="005C5159">
      <w:pPr>
        <w:spacing w:after="0" w:line="240" w:lineRule="auto"/>
      </w:pPr>
      <w:r>
        <w:separator/>
      </w:r>
    </w:p>
  </w:endnote>
  <w:endnote w:type="continuationSeparator" w:id="0">
    <w:p w:rsidR="00D970BB" w:rsidRDefault="00D970BB" w:rsidP="005C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0BB" w:rsidRDefault="00D970BB" w:rsidP="005C5159">
      <w:pPr>
        <w:spacing w:after="0" w:line="240" w:lineRule="auto"/>
      </w:pPr>
      <w:r>
        <w:separator/>
      </w:r>
    </w:p>
  </w:footnote>
  <w:footnote w:type="continuationSeparator" w:id="0">
    <w:p w:rsidR="00D970BB" w:rsidRDefault="00D970BB" w:rsidP="005C5159">
      <w:pPr>
        <w:spacing w:after="0" w:line="240" w:lineRule="auto"/>
      </w:pPr>
      <w:r>
        <w:continuationSeparator/>
      </w:r>
    </w:p>
  </w:footnote>
  <w:footnote w:id="1">
    <w:p w:rsidR="005C5159" w:rsidRPr="00CE09FE" w:rsidRDefault="005C5159" w:rsidP="005C5159">
      <w:pPr>
        <w:pStyle w:val="Textpoznmkypodiarou"/>
      </w:pPr>
      <w:r w:rsidRPr="00CE09FE">
        <w:rPr>
          <w:rStyle w:val="Odkaznapoznmkupodiarou"/>
        </w:rPr>
        <w:footnoteRef/>
      </w:r>
      <w:r w:rsidRPr="00CE09FE">
        <w:t xml:space="preserve"> § 3 ods. 3 Vyhlášky č. 330/2009 o zariadení školského stravovania </w:t>
      </w:r>
    </w:p>
  </w:footnote>
  <w:footnote w:id="2">
    <w:p w:rsidR="005C5159" w:rsidRPr="00CE09FE" w:rsidRDefault="005C5159" w:rsidP="005C5159">
      <w:pPr>
        <w:pStyle w:val="Textpoznmkypodiarou"/>
      </w:pPr>
      <w:r w:rsidRPr="00CE09FE">
        <w:rPr>
          <w:rStyle w:val="Odkaznapoznmkupodiarou"/>
        </w:rPr>
        <w:footnoteRef/>
      </w:r>
      <w:r w:rsidRPr="00CE09FE">
        <w:t xml:space="preserve"> § 3 ods. 3 Vyhlášky č. 330/2009 o zariadení školského stravovania</w:t>
      </w:r>
    </w:p>
  </w:footnote>
  <w:footnote w:id="3">
    <w:p w:rsidR="005C5159" w:rsidRPr="00CE09FE" w:rsidRDefault="005C5159" w:rsidP="005C5159">
      <w:pPr>
        <w:pStyle w:val="Textpoznmkypodiarou"/>
      </w:pPr>
      <w:r w:rsidRPr="00CE09FE">
        <w:rPr>
          <w:rStyle w:val="Odkaznapoznmkupodiarou"/>
        </w:rPr>
        <w:footnoteRef/>
      </w:r>
      <w:r w:rsidRPr="00CE09FE">
        <w:t xml:space="preserve"> § 140 ods. 12 zákona č. 245/2008 Z. z. o výchove a vzdelávaní (školský zákon) a o zmene a doplnení niektorých</w:t>
      </w:r>
      <w:r w:rsidRPr="00816D6F">
        <w:rPr>
          <w:rFonts w:ascii="Arial" w:hAnsi="Arial" w:cs="Arial"/>
          <w:sz w:val="18"/>
          <w:szCs w:val="18"/>
        </w:rPr>
        <w:t xml:space="preserve"> </w:t>
      </w:r>
      <w:r w:rsidRPr="00CE09FE">
        <w:t>zákonov v znení neskorších predpisov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60A"/>
    <w:multiLevelType w:val="hybridMultilevel"/>
    <w:tmpl w:val="72A0F5A4"/>
    <w:lvl w:ilvl="0" w:tplc="FDC63EF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EBA34FF"/>
    <w:multiLevelType w:val="hybridMultilevel"/>
    <w:tmpl w:val="8D544FB8"/>
    <w:lvl w:ilvl="0" w:tplc="40F0C380">
      <w:start w:val="1"/>
      <w:numFmt w:val="decimal"/>
      <w:lvlText w:val="(%1)"/>
      <w:lvlJc w:val="left"/>
      <w:pPr>
        <w:ind w:left="116" w:hanging="33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17BAA172">
      <w:numFmt w:val="bullet"/>
      <w:lvlText w:val="•"/>
      <w:lvlJc w:val="left"/>
      <w:pPr>
        <w:ind w:left="1052" w:hanging="339"/>
      </w:pPr>
      <w:rPr>
        <w:rFonts w:hint="default"/>
      </w:rPr>
    </w:lvl>
    <w:lvl w:ilvl="2" w:tplc="0FA0D320">
      <w:numFmt w:val="bullet"/>
      <w:lvlText w:val="•"/>
      <w:lvlJc w:val="left"/>
      <w:pPr>
        <w:ind w:left="1985" w:hanging="339"/>
      </w:pPr>
      <w:rPr>
        <w:rFonts w:hint="default"/>
      </w:rPr>
    </w:lvl>
    <w:lvl w:ilvl="3" w:tplc="0106903C">
      <w:numFmt w:val="bullet"/>
      <w:lvlText w:val="•"/>
      <w:lvlJc w:val="left"/>
      <w:pPr>
        <w:ind w:left="2917" w:hanging="339"/>
      </w:pPr>
      <w:rPr>
        <w:rFonts w:hint="default"/>
      </w:rPr>
    </w:lvl>
    <w:lvl w:ilvl="4" w:tplc="E5822AA8">
      <w:numFmt w:val="bullet"/>
      <w:lvlText w:val="•"/>
      <w:lvlJc w:val="left"/>
      <w:pPr>
        <w:ind w:left="3850" w:hanging="339"/>
      </w:pPr>
      <w:rPr>
        <w:rFonts w:hint="default"/>
      </w:rPr>
    </w:lvl>
    <w:lvl w:ilvl="5" w:tplc="D0DC304A">
      <w:numFmt w:val="bullet"/>
      <w:lvlText w:val="•"/>
      <w:lvlJc w:val="left"/>
      <w:pPr>
        <w:ind w:left="4783" w:hanging="339"/>
      </w:pPr>
      <w:rPr>
        <w:rFonts w:hint="default"/>
      </w:rPr>
    </w:lvl>
    <w:lvl w:ilvl="6" w:tplc="01C41B32">
      <w:numFmt w:val="bullet"/>
      <w:lvlText w:val="•"/>
      <w:lvlJc w:val="left"/>
      <w:pPr>
        <w:ind w:left="5715" w:hanging="339"/>
      </w:pPr>
      <w:rPr>
        <w:rFonts w:hint="default"/>
      </w:rPr>
    </w:lvl>
    <w:lvl w:ilvl="7" w:tplc="D24A11C8">
      <w:numFmt w:val="bullet"/>
      <w:lvlText w:val="•"/>
      <w:lvlJc w:val="left"/>
      <w:pPr>
        <w:ind w:left="6648" w:hanging="339"/>
      </w:pPr>
      <w:rPr>
        <w:rFonts w:hint="default"/>
      </w:rPr>
    </w:lvl>
    <w:lvl w:ilvl="8" w:tplc="6B504C2C">
      <w:numFmt w:val="bullet"/>
      <w:lvlText w:val="•"/>
      <w:lvlJc w:val="left"/>
      <w:pPr>
        <w:ind w:left="7581" w:hanging="339"/>
      </w:pPr>
      <w:rPr>
        <w:rFonts w:hint="default"/>
      </w:rPr>
    </w:lvl>
  </w:abstractNum>
  <w:abstractNum w:abstractNumId="2" w15:restartNumberingAfterBreak="0">
    <w:nsid w:val="2A152746"/>
    <w:multiLevelType w:val="hybridMultilevel"/>
    <w:tmpl w:val="95709918"/>
    <w:lvl w:ilvl="0" w:tplc="93CEC8F6">
      <w:start w:val="1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478C0"/>
    <w:multiLevelType w:val="hybridMultilevel"/>
    <w:tmpl w:val="3A1833C6"/>
    <w:lvl w:ilvl="0" w:tplc="7212A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4955D3"/>
    <w:multiLevelType w:val="hybridMultilevel"/>
    <w:tmpl w:val="58E4935A"/>
    <w:lvl w:ilvl="0" w:tplc="6C78A280">
      <w:start w:val="1"/>
      <w:numFmt w:val="decimal"/>
      <w:lvlText w:val="(%1)"/>
      <w:lvlJc w:val="left"/>
      <w:pPr>
        <w:ind w:left="116" w:hanging="399"/>
      </w:pPr>
      <w:rPr>
        <w:rFonts w:ascii="Arial" w:eastAsia="Times New Roman" w:hAnsi="Arial" w:cs="Arial" w:hint="default"/>
        <w:spacing w:val="-21"/>
        <w:w w:val="99"/>
        <w:sz w:val="24"/>
        <w:szCs w:val="24"/>
      </w:rPr>
    </w:lvl>
    <w:lvl w:ilvl="1" w:tplc="7DCC73FA">
      <w:start w:val="1"/>
      <w:numFmt w:val="decimal"/>
      <w:lvlText w:val="(%2)"/>
      <w:lvlJc w:val="left"/>
      <w:pPr>
        <w:ind w:left="348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8269042">
      <w:numFmt w:val="bullet"/>
      <w:lvlText w:val="•"/>
      <w:lvlJc w:val="left"/>
      <w:pPr>
        <w:ind w:left="1985" w:hanging="348"/>
      </w:pPr>
      <w:rPr>
        <w:rFonts w:hint="default"/>
      </w:rPr>
    </w:lvl>
    <w:lvl w:ilvl="3" w:tplc="C4BABF6C">
      <w:numFmt w:val="bullet"/>
      <w:lvlText w:val="•"/>
      <w:lvlJc w:val="left"/>
      <w:pPr>
        <w:ind w:left="2917" w:hanging="348"/>
      </w:pPr>
      <w:rPr>
        <w:rFonts w:hint="default"/>
      </w:rPr>
    </w:lvl>
    <w:lvl w:ilvl="4" w:tplc="311419C8">
      <w:numFmt w:val="bullet"/>
      <w:lvlText w:val="•"/>
      <w:lvlJc w:val="left"/>
      <w:pPr>
        <w:ind w:left="3850" w:hanging="348"/>
      </w:pPr>
      <w:rPr>
        <w:rFonts w:hint="default"/>
      </w:rPr>
    </w:lvl>
    <w:lvl w:ilvl="5" w:tplc="6D54A856">
      <w:numFmt w:val="bullet"/>
      <w:lvlText w:val="•"/>
      <w:lvlJc w:val="left"/>
      <w:pPr>
        <w:ind w:left="4783" w:hanging="348"/>
      </w:pPr>
      <w:rPr>
        <w:rFonts w:hint="default"/>
      </w:rPr>
    </w:lvl>
    <w:lvl w:ilvl="6" w:tplc="58426892">
      <w:numFmt w:val="bullet"/>
      <w:lvlText w:val="•"/>
      <w:lvlJc w:val="left"/>
      <w:pPr>
        <w:ind w:left="5715" w:hanging="348"/>
      </w:pPr>
      <w:rPr>
        <w:rFonts w:hint="default"/>
      </w:rPr>
    </w:lvl>
    <w:lvl w:ilvl="7" w:tplc="2D78CC68">
      <w:numFmt w:val="bullet"/>
      <w:lvlText w:val="•"/>
      <w:lvlJc w:val="left"/>
      <w:pPr>
        <w:ind w:left="6648" w:hanging="348"/>
      </w:pPr>
      <w:rPr>
        <w:rFonts w:hint="default"/>
      </w:rPr>
    </w:lvl>
    <w:lvl w:ilvl="8" w:tplc="55A06196">
      <w:numFmt w:val="bullet"/>
      <w:lvlText w:val="•"/>
      <w:lvlJc w:val="left"/>
      <w:pPr>
        <w:ind w:left="7581" w:hanging="348"/>
      </w:pPr>
      <w:rPr>
        <w:rFonts w:hint="default"/>
      </w:rPr>
    </w:lvl>
  </w:abstractNum>
  <w:abstractNum w:abstractNumId="5" w15:restartNumberingAfterBreak="0">
    <w:nsid w:val="69BD3323"/>
    <w:multiLevelType w:val="hybridMultilevel"/>
    <w:tmpl w:val="CDFA86D8"/>
    <w:lvl w:ilvl="0" w:tplc="AFFE0F56">
      <w:start w:val="1"/>
      <w:numFmt w:val="decimal"/>
      <w:lvlText w:val="(%1)"/>
      <w:lvlJc w:val="left"/>
      <w:pPr>
        <w:ind w:left="116" w:hanging="358"/>
      </w:pPr>
      <w:rPr>
        <w:rFonts w:ascii="Arial" w:eastAsia="Times New Roman" w:hAnsi="Arial" w:cs="Arial" w:hint="default"/>
        <w:spacing w:val="-1"/>
        <w:w w:val="99"/>
        <w:sz w:val="24"/>
        <w:szCs w:val="24"/>
      </w:rPr>
    </w:lvl>
    <w:lvl w:ilvl="1" w:tplc="713438E2">
      <w:numFmt w:val="bullet"/>
      <w:lvlText w:val="•"/>
      <w:lvlJc w:val="left"/>
      <w:pPr>
        <w:ind w:left="1052" w:hanging="358"/>
      </w:pPr>
      <w:rPr>
        <w:rFonts w:hint="default"/>
      </w:rPr>
    </w:lvl>
    <w:lvl w:ilvl="2" w:tplc="BA746E62">
      <w:numFmt w:val="bullet"/>
      <w:lvlText w:val="•"/>
      <w:lvlJc w:val="left"/>
      <w:pPr>
        <w:ind w:left="1985" w:hanging="358"/>
      </w:pPr>
      <w:rPr>
        <w:rFonts w:hint="default"/>
      </w:rPr>
    </w:lvl>
    <w:lvl w:ilvl="3" w:tplc="1FAA159A">
      <w:numFmt w:val="bullet"/>
      <w:lvlText w:val="•"/>
      <w:lvlJc w:val="left"/>
      <w:pPr>
        <w:ind w:left="2917" w:hanging="358"/>
      </w:pPr>
      <w:rPr>
        <w:rFonts w:hint="default"/>
      </w:rPr>
    </w:lvl>
    <w:lvl w:ilvl="4" w:tplc="132CD84C">
      <w:numFmt w:val="bullet"/>
      <w:lvlText w:val="•"/>
      <w:lvlJc w:val="left"/>
      <w:pPr>
        <w:ind w:left="3850" w:hanging="358"/>
      </w:pPr>
      <w:rPr>
        <w:rFonts w:hint="default"/>
      </w:rPr>
    </w:lvl>
    <w:lvl w:ilvl="5" w:tplc="5D2E2558">
      <w:numFmt w:val="bullet"/>
      <w:lvlText w:val="•"/>
      <w:lvlJc w:val="left"/>
      <w:pPr>
        <w:ind w:left="4783" w:hanging="358"/>
      </w:pPr>
      <w:rPr>
        <w:rFonts w:hint="default"/>
      </w:rPr>
    </w:lvl>
    <w:lvl w:ilvl="6" w:tplc="08DAF6E0">
      <w:numFmt w:val="bullet"/>
      <w:lvlText w:val="•"/>
      <w:lvlJc w:val="left"/>
      <w:pPr>
        <w:ind w:left="5715" w:hanging="358"/>
      </w:pPr>
      <w:rPr>
        <w:rFonts w:hint="default"/>
      </w:rPr>
    </w:lvl>
    <w:lvl w:ilvl="7" w:tplc="B8CABA74">
      <w:numFmt w:val="bullet"/>
      <w:lvlText w:val="•"/>
      <w:lvlJc w:val="left"/>
      <w:pPr>
        <w:ind w:left="6648" w:hanging="358"/>
      </w:pPr>
      <w:rPr>
        <w:rFonts w:hint="default"/>
      </w:rPr>
    </w:lvl>
    <w:lvl w:ilvl="8" w:tplc="7B1451C4">
      <w:numFmt w:val="bullet"/>
      <w:lvlText w:val="•"/>
      <w:lvlJc w:val="left"/>
      <w:pPr>
        <w:ind w:left="7581" w:hanging="358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993"/>
    <w:rsid w:val="000447A4"/>
    <w:rsid w:val="00087D73"/>
    <w:rsid w:val="0010136C"/>
    <w:rsid w:val="001166BA"/>
    <w:rsid w:val="00153361"/>
    <w:rsid w:val="00172B6A"/>
    <w:rsid w:val="00176A64"/>
    <w:rsid w:val="001863E0"/>
    <w:rsid w:val="001C1E87"/>
    <w:rsid w:val="001E4A35"/>
    <w:rsid w:val="0020126F"/>
    <w:rsid w:val="00202BCE"/>
    <w:rsid w:val="00221A8D"/>
    <w:rsid w:val="002371B3"/>
    <w:rsid w:val="00241D7C"/>
    <w:rsid w:val="0028540B"/>
    <w:rsid w:val="00290D3B"/>
    <w:rsid w:val="0029481C"/>
    <w:rsid w:val="002A6F60"/>
    <w:rsid w:val="002D38D5"/>
    <w:rsid w:val="002D57D1"/>
    <w:rsid w:val="002D6646"/>
    <w:rsid w:val="002F231E"/>
    <w:rsid w:val="003070FA"/>
    <w:rsid w:val="00375D2B"/>
    <w:rsid w:val="00377CEC"/>
    <w:rsid w:val="003C4556"/>
    <w:rsid w:val="003D0A1C"/>
    <w:rsid w:val="003D40E3"/>
    <w:rsid w:val="003E597E"/>
    <w:rsid w:val="0041159C"/>
    <w:rsid w:val="00413A61"/>
    <w:rsid w:val="004803CD"/>
    <w:rsid w:val="00492AF9"/>
    <w:rsid w:val="004C75C6"/>
    <w:rsid w:val="005107F3"/>
    <w:rsid w:val="00514986"/>
    <w:rsid w:val="00514FCF"/>
    <w:rsid w:val="00542302"/>
    <w:rsid w:val="00553938"/>
    <w:rsid w:val="00590B2A"/>
    <w:rsid w:val="005A0F20"/>
    <w:rsid w:val="005A2878"/>
    <w:rsid w:val="005C06D1"/>
    <w:rsid w:val="005C5159"/>
    <w:rsid w:val="005F0B0D"/>
    <w:rsid w:val="00604F42"/>
    <w:rsid w:val="00610EC5"/>
    <w:rsid w:val="00631B0A"/>
    <w:rsid w:val="00670AA5"/>
    <w:rsid w:val="00674FC3"/>
    <w:rsid w:val="00681508"/>
    <w:rsid w:val="00687D0E"/>
    <w:rsid w:val="006923D3"/>
    <w:rsid w:val="006C5310"/>
    <w:rsid w:val="0072095E"/>
    <w:rsid w:val="00747230"/>
    <w:rsid w:val="007B58ED"/>
    <w:rsid w:val="007C190E"/>
    <w:rsid w:val="00822114"/>
    <w:rsid w:val="008269C8"/>
    <w:rsid w:val="00841125"/>
    <w:rsid w:val="008474A1"/>
    <w:rsid w:val="00882056"/>
    <w:rsid w:val="008A1746"/>
    <w:rsid w:val="008E2A51"/>
    <w:rsid w:val="008E47FA"/>
    <w:rsid w:val="008E6918"/>
    <w:rsid w:val="008F6847"/>
    <w:rsid w:val="009352EB"/>
    <w:rsid w:val="009528FC"/>
    <w:rsid w:val="00973255"/>
    <w:rsid w:val="0098715F"/>
    <w:rsid w:val="009A08FB"/>
    <w:rsid w:val="009A33E1"/>
    <w:rsid w:val="009B3100"/>
    <w:rsid w:val="009B56E2"/>
    <w:rsid w:val="009D65DD"/>
    <w:rsid w:val="009E326A"/>
    <w:rsid w:val="009F6D0B"/>
    <w:rsid w:val="00A150F7"/>
    <w:rsid w:val="00A23BBA"/>
    <w:rsid w:val="00A3013E"/>
    <w:rsid w:val="00A46ADD"/>
    <w:rsid w:val="00A60351"/>
    <w:rsid w:val="00A83E20"/>
    <w:rsid w:val="00AF1D90"/>
    <w:rsid w:val="00B133B5"/>
    <w:rsid w:val="00B2703F"/>
    <w:rsid w:val="00B40B29"/>
    <w:rsid w:val="00B601E5"/>
    <w:rsid w:val="00B84410"/>
    <w:rsid w:val="00BA2A8A"/>
    <w:rsid w:val="00C05229"/>
    <w:rsid w:val="00C15B10"/>
    <w:rsid w:val="00C30830"/>
    <w:rsid w:val="00C32D09"/>
    <w:rsid w:val="00C372BF"/>
    <w:rsid w:val="00C6382F"/>
    <w:rsid w:val="00C75F25"/>
    <w:rsid w:val="00C93701"/>
    <w:rsid w:val="00CF4CE8"/>
    <w:rsid w:val="00D16B83"/>
    <w:rsid w:val="00D476EA"/>
    <w:rsid w:val="00D51993"/>
    <w:rsid w:val="00D970BB"/>
    <w:rsid w:val="00DB159B"/>
    <w:rsid w:val="00DB390C"/>
    <w:rsid w:val="00DE0EE0"/>
    <w:rsid w:val="00DE7607"/>
    <w:rsid w:val="00DF31FB"/>
    <w:rsid w:val="00DF581E"/>
    <w:rsid w:val="00E207F2"/>
    <w:rsid w:val="00E45A8B"/>
    <w:rsid w:val="00E72B9F"/>
    <w:rsid w:val="00F35B78"/>
    <w:rsid w:val="00F749FE"/>
    <w:rsid w:val="00F8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1F875-0745-470F-928B-239471E7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1993"/>
    <w:rPr>
      <w:lang w:val="sk-SK"/>
    </w:rPr>
  </w:style>
  <w:style w:type="paragraph" w:styleId="Nadpis1">
    <w:name w:val="heading 1"/>
    <w:basedOn w:val="Normlny"/>
    <w:link w:val="Nadpis1Char"/>
    <w:uiPriority w:val="1"/>
    <w:qFormat/>
    <w:rsid w:val="005C5159"/>
    <w:pPr>
      <w:widowControl w:val="0"/>
      <w:autoSpaceDE w:val="0"/>
      <w:autoSpaceDN w:val="0"/>
      <w:spacing w:after="0" w:line="240" w:lineRule="auto"/>
      <w:ind w:left="603" w:right="743"/>
      <w:jc w:val="center"/>
      <w:outlineLvl w:val="0"/>
    </w:pPr>
    <w:rPr>
      <w:rFonts w:ascii="Arial" w:eastAsia="Arial" w:hAnsi="Arial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3D0A1C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y"/>
    <w:uiPriority w:val="1"/>
    <w:qFormat/>
    <w:rsid w:val="00687D0E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  <w:lang w:val="cs-CZ" w:eastAsia="cs-CZ"/>
    </w:rPr>
  </w:style>
  <w:style w:type="table" w:customStyle="1" w:styleId="TableNormal">
    <w:name w:val="Table Normal"/>
    <w:uiPriority w:val="2"/>
    <w:semiHidden/>
    <w:qFormat/>
    <w:rsid w:val="00687D0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1"/>
    <w:rsid w:val="005C5159"/>
    <w:rPr>
      <w:rFonts w:ascii="Arial" w:eastAsia="Arial" w:hAnsi="Arial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5C5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C5159"/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C515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5C5159"/>
    <w:rPr>
      <w:rFonts w:ascii="Times New Roman" w:eastAsia="Times New Roman" w:hAnsi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C5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C5159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C5159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0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0830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F67F-D03E-4FC8-8B37-ABCB9937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pcsupport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 stock</dc:creator>
  <cp:keywords/>
  <dc:description/>
  <cp:lastModifiedBy>Krisicova</cp:lastModifiedBy>
  <cp:revision>62</cp:revision>
  <cp:lastPrinted>2025-03-11T07:52:00Z</cp:lastPrinted>
  <dcterms:created xsi:type="dcterms:W3CDTF">2019-06-04T04:15:00Z</dcterms:created>
  <dcterms:modified xsi:type="dcterms:W3CDTF">2025-04-03T08:59:00Z</dcterms:modified>
</cp:coreProperties>
</file>